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814A5" w:rsidRDefault="0020243B" w:rsidP="00063048">
      <w:pPr>
        <w:pStyle w:val="BodyText"/>
        <w:ind w:left="3465"/>
        <w:rPr>
          <w:sz w:val="20"/>
        </w:rPr>
      </w:pPr>
      <w:r w:rsidRPr="0020243B">
        <w:rPr>
          <w:noProof/>
          <w:sz w:val="20"/>
          <w:lang w:val="en-US"/>
        </w:rPr>
        <w:drawing>
          <wp:inline distT="0" distB="0" distL="0" distR="0">
            <wp:extent cx="1285875" cy="1200150"/>
            <wp:effectExtent l="19050" t="0" r="9525" b="0"/>
            <wp:docPr id="10" name="Picture 10" descr="Skeda:Stema e Bashkisë Finiq.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eda:Stema e Bashkisë Finiq.svg - Wikipedia"/>
                    <pic:cNvPicPr>
                      <a:picLocks noChangeAspect="1" noChangeArrowheads="1"/>
                    </pic:cNvPicPr>
                  </pic:nvPicPr>
                  <pic:blipFill>
                    <a:blip r:embed="rId8" cstate="print"/>
                    <a:srcRect/>
                    <a:stretch>
                      <a:fillRect/>
                    </a:stretch>
                  </pic:blipFill>
                  <pic:spPr bwMode="auto">
                    <a:xfrm>
                      <a:off x="0" y="0"/>
                      <a:ext cx="1285875" cy="1200150"/>
                    </a:xfrm>
                    <a:prstGeom prst="rect">
                      <a:avLst/>
                    </a:prstGeom>
                    <a:noFill/>
                    <a:ln w="9525">
                      <a:noFill/>
                      <a:miter lim="800000"/>
                      <a:headEnd/>
                      <a:tailEnd/>
                    </a:ln>
                  </pic:spPr>
                </pic:pic>
              </a:graphicData>
            </a:graphic>
          </wp:inline>
        </w:drawing>
      </w:r>
    </w:p>
    <w:p w:rsidR="008814A5" w:rsidRDefault="008814A5">
      <w:pPr>
        <w:pStyle w:val="BodyText"/>
        <w:spacing w:before="155"/>
        <w:rPr>
          <w:sz w:val="56"/>
        </w:rPr>
      </w:pPr>
    </w:p>
    <w:p w:rsidR="008814A5" w:rsidRPr="008B4FC9" w:rsidRDefault="00B75065" w:rsidP="00063048">
      <w:pPr>
        <w:spacing w:before="281"/>
        <w:ind w:left="665" w:right="670"/>
        <w:jc w:val="center"/>
        <w:rPr>
          <w:b/>
          <w:color w:val="365F91" w:themeColor="accent1" w:themeShade="BF"/>
          <w:sz w:val="44"/>
          <w:szCs w:val="44"/>
        </w:rPr>
      </w:pPr>
      <w:r w:rsidRPr="008B4FC9">
        <w:rPr>
          <w:b/>
          <w:color w:val="365F91" w:themeColor="accent1" w:themeShade="BF"/>
          <w:sz w:val="44"/>
          <w:szCs w:val="44"/>
        </w:rPr>
        <w:t>PLANI</w:t>
      </w:r>
      <w:r w:rsidRPr="008B4FC9">
        <w:rPr>
          <w:b/>
          <w:color w:val="365F91" w:themeColor="accent1" w:themeShade="BF"/>
          <w:spacing w:val="-33"/>
          <w:sz w:val="44"/>
          <w:szCs w:val="44"/>
        </w:rPr>
        <w:t xml:space="preserve"> </w:t>
      </w:r>
      <w:r w:rsidRPr="008B4FC9">
        <w:rPr>
          <w:b/>
          <w:color w:val="365F91" w:themeColor="accent1" w:themeShade="BF"/>
          <w:sz w:val="44"/>
          <w:szCs w:val="44"/>
        </w:rPr>
        <w:t>VENDOR</w:t>
      </w:r>
      <w:r w:rsidRPr="008B4FC9">
        <w:rPr>
          <w:b/>
          <w:color w:val="365F91" w:themeColor="accent1" w:themeShade="BF"/>
          <w:spacing w:val="-32"/>
          <w:sz w:val="44"/>
          <w:szCs w:val="44"/>
        </w:rPr>
        <w:t xml:space="preserve"> </w:t>
      </w:r>
      <w:r w:rsidRPr="008B4FC9">
        <w:rPr>
          <w:b/>
          <w:color w:val="365F91" w:themeColor="accent1" w:themeShade="BF"/>
          <w:sz w:val="44"/>
          <w:szCs w:val="44"/>
        </w:rPr>
        <w:t>I</w:t>
      </w:r>
      <w:r w:rsidRPr="008B4FC9">
        <w:rPr>
          <w:b/>
          <w:color w:val="365F91" w:themeColor="accent1" w:themeShade="BF"/>
          <w:spacing w:val="-33"/>
          <w:sz w:val="44"/>
          <w:szCs w:val="44"/>
        </w:rPr>
        <w:t xml:space="preserve"> </w:t>
      </w:r>
      <w:r w:rsidRPr="008B4FC9">
        <w:rPr>
          <w:b/>
          <w:color w:val="365F91" w:themeColor="accent1" w:themeShade="BF"/>
          <w:sz w:val="44"/>
          <w:szCs w:val="44"/>
        </w:rPr>
        <w:t>VEPRIMIT PËR BARAZINË GJINORE</w:t>
      </w:r>
    </w:p>
    <w:p w:rsidR="008814A5" w:rsidRPr="008B4FC9" w:rsidRDefault="00B75065" w:rsidP="00063048">
      <w:pPr>
        <w:spacing w:line="457" w:lineRule="exact"/>
        <w:ind w:left="676" w:right="670"/>
        <w:jc w:val="center"/>
        <w:rPr>
          <w:b/>
          <w:color w:val="365F91" w:themeColor="accent1" w:themeShade="BF"/>
          <w:spacing w:val="-4"/>
          <w:sz w:val="44"/>
          <w:szCs w:val="44"/>
        </w:rPr>
      </w:pPr>
      <w:r w:rsidRPr="008B4FC9">
        <w:rPr>
          <w:b/>
          <w:color w:val="365F91" w:themeColor="accent1" w:themeShade="BF"/>
          <w:sz w:val="44"/>
          <w:szCs w:val="44"/>
        </w:rPr>
        <w:t>202</w:t>
      </w:r>
      <w:r w:rsidR="003140EA" w:rsidRPr="008B4FC9">
        <w:rPr>
          <w:b/>
          <w:color w:val="365F91" w:themeColor="accent1" w:themeShade="BF"/>
          <w:sz w:val="44"/>
          <w:szCs w:val="44"/>
        </w:rPr>
        <w:t>6</w:t>
      </w:r>
      <w:r w:rsidRPr="008B4FC9">
        <w:rPr>
          <w:b/>
          <w:color w:val="365F91" w:themeColor="accent1" w:themeShade="BF"/>
          <w:spacing w:val="-23"/>
          <w:sz w:val="44"/>
          <w:szCs w:val="44"/>
        </w:rPr>
        <w:t xml:space="preserve"> </w:t>
      </w:r>
      <w:r w:rsidR="00AE4E4B" w:rsidRPr="008B4FC9">
        <w:rPr>
          <w:b/>
          <w:color w:val="365F91" w:themeColor="accent1" w:themeShade="BF"/>
          <w:sz w:val="44"/>
          <w:szCs w:val="44"/>
        </w:rPr>
        <w:t>–</w:t>
      </w:r>
      <w:r w:rsidRPr="008B4FC9">
        <w:rPr>
          <w:b/>
          <w:color w:val="365F91" w:themeColor="accent1" w:themeShade="BF"/>
          <w:spacing w:val="-24"/>
          <w:sz w:val="44"/>
          <w:szCs w:val="44"/>
        </w:rPr>
        <w:t xml:space="preserve"> </w:t>
      </w:r>
      <w:r w:rsidRPr="008B4FC9">
        <w:rPr>
          <w:b/>
          <w:color w:val="365F91" w:themeColor="accent1" w:themeShade="BF"/>
          <w:spacing w:val="-4"/>
          <w:sz w:val="44"/>
          <w:szCs w:val="44"/>
        </w:rPr>
        <w:t>2028</w:t>
      </w:r>
    </w:p>
    <w:p w:rsidR="00AE4E4B" w:rsidRDefault="00AE4E4B">
      <w:pPr>
        <w:spacing w:line="457" w:lineRule="exact"/>
        <w:ind w:left="676" w:right="670"/>
        <w:jc w:val="center"/>
        <w:rPr>
          <w:b/>
          <w:color w:val="C00000"/>
          <w:spacing w:val="-4"/>
          <w:sz w:val="40"/>
        </w:rPr>
      </w:pPr>
    </w:p>
    <w:p w:rsidR="00AE4E4B" w:rsidRDefault="00AE4E4B">
      <w:pPr>
        <w:spacing w:line="457" w:lineRule="exact"/>
        <w:ind w:left="676" w:right="670"/>
        <w:jc w:val="center"/>
        <w:rPr>
          <w:b/>
          <w:sz w:val="40"/>
        </w:rPr>
      </w:pPr>
    </w:p>
    <w:p w:rsidR="008814A5" w:rsidRDefault="003111C6">
      <w:pPr>
        <w:pStyle w:val="BodyText"/>
        <w:rPr>
          <w:b/>
          <w:sz w:val="40"/>
        </w:rPr>
      </w:pPr>
      <w:r w:rsidRPr="008B4FC9">
        <w:rPr>
          <w:b/>
          <w:noProof/>
          <w:sz w:val="40"/>
          <w:lang w:val="en-US"/>
        </w:rPr>
        <w:drawing>
          <wp:inline distT="0" distB="0" distL="0" distR="0">
            <wp:extent cx="5940959" cy="4365266"/>
            <wp:effectExtent l="19050" t="19050" r="21691" b="16234"/>
            <wp:docPr id="7" name="Picture 7" descr="Barazia gjinore në legjislacionin Europian - Berati.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azia gjinore në legjislacionin Europian - Berati.TV"/>
                    <pic:cNvPicPr>
                      <a:picLocks noChangeAspect="1" noChangeArrowheads="1"/>
                    </pic:cNvPicPr>
                  </pic:nvPicPr>
                  <pic:blipFill>
                    <a:blip r:embed="rId9" cstate="print"/>
                    <a:srcRect/>
                    <a:stretch>
                      <a:fillRect/>
                    </a:stretch>
                  </pic:blipFill>
                  <pic:spPr bwMode="auto">
                    <a:xfrm>
                      <a:off x="0" y="0"/>
                      <a:ext cx="5943600" cy="4367207"/>
                    </a:xfrm>
                    <a:prstGeom prst="rect">
                      <a:avLst/>
                    </a:prstGeom>
                    <a:noFill/>
                    <a:ln w="9525" cap="rnd" cmpd="thinThick">
                      <a:solidFill>
                        <a:schemeClr val="tx1"/>
                      </a:solidFill>
                      <a:miter lim="800000"/>
                      <a:headEnd/>
                      <a:tailEnd/>
                    </a:ln>
                  </pic:spPr>
                </pic:pic>
              </a:graphicData>
            </a:graphic>
          </wp:inline>
        </w:drawing>
      </w:r>
    </w:p>
    <w:p w:rsidR="003140EA" w:rsidRDefault="003140EA">
      <w:pPr>
        <w:pStyle w:val="BodyText"/>
        <w:spacing w:before="366"/>
        <w:rPr>
          <w:b/>
          <w:sz w:val="40"/>
        </w:rPr>
      </w:pPr>
    </w:p>
    <w:p w:rsidR="008814A5" w:rsidRPr="00EF0E0D" w:rsidRDefault="008814A5" w:rsidP="00E04BA5">
      <w:pPr>
        <w:spacing w:before="1" w:line="237" w:lineRule="auto"/>
        <w:ind w:right="2020"/>
        <w:rPr>
          <w:color w:val="365F91" w:themeColor="accent1" w:themeShade="BF"/>
          <w:sz w:val="40"/>
        </w:rPr>
      </w:pPr>
    </w:p>
    <w:p w:rsidR="008814A5" w:rsidRPr="00F24581" w:rsidRDefault="003111C6">
      <w:pPr>
        <w:ind w:left="674" w:right="670"/>
        <w:jc w:val="center"/>
        <w:rPr>
          <w:b/>
          <w:color w:val="365F91" w:themeColor="accent1" w:themeShade="BF"/>
          <w:sz w:val="36"/>
          <w:szCs w:val="36"/>
        </w:rPr>
      </w:pPr>
      <w:r w:rsidRPr="00F24581">
        <w:rPr>
          <w:b/>
          <w:color w:val="365F91" w:themeColor="accent1" w:themeShade="BF"/>
          <w:sz w:val="36"/>
          <w:szCs w:val="36"/>
        </w:rPr>
        <w:t>Gusht</w:t>
      </w:r>
      <w:r w:rsidR="00B75065" w:rsidRPr="00F24581">
        <w:rPr>
          <w:b/>
          <w:color w:val="365F91" w:themeColor="accent1" w:themeShade="BF"/>
          <w:sz w:val="36"/>
          <w:szCs w:val="36"/>
        </w:rPr>
        <w:t>,</w:t>
      </w:r>
      <w:r w:rsidR="00B75065" w:rsidRPr="00F24581">
        <w:rPr>
          <w:b/>
          <w:color w:val="365F91" w:themeColor="accent1" w:themeShade="BF"/>
          <w:spacing w:val="-6"/>
          <w:sz w:val="36"/>
          <w:szCs w:val="36"/>
        </w:rPr>
        <w:t xml:space="preserve"> </w:t>
      </w:r>
      <w:r w:rsidR="00B75065" w:rsidRPr="00F24581">
        <w:rPr>
          <w:b/>
          <w:color w:val="365F91" w:themeColor="accent1" w:themeShade="BF"/>
          <w:spacing w:val="-4"/>
          <w:sz w:val="36"/>
          <w:szCs w:val="36"/>
        </w:rPr>
        <w:t>2025</w:t>
      </w:r>
    </w:p>
    <w:p w:rsidR="008814A5" w:rsidRDefault="008814A5">
      <w:pPr>
        <w:jc w:val="center"/>
        <w:rPr>
          <w:sz w:val="40"/>
        </w:rPr>
        <w:sectPr w:rsidR="008814A5" w:rsidSect="00D21DBF">
          <w:type w:val="continuous"/>
          <w:pgSz w:w="11910" w:h="16840"/>
          <w:pgMar w:top="1080" w:right="1275" w:bottom="280" w:left="1275" w:header="720" w:footer="720" w:gutter="0"/>
          <w:cols w:space="720"/>
        </w:sectPr>
      </w:pPr>
    </w:p>
    <w:p w:rsidR="00053033" w:rsidRPr="007A4668" w:rsidRDefault="00B75065" w:rsidP="00053033">
      <w:pPr>
        <w:pStyle w:val="Heading1"/>
        <w:spacing w:before="61"/>
        <w:rPr>
          <w:color w:val="365F91" w:themeColor="accent1" w:themeShade="BF"/>
          <w:spacing w:val="-2"/>
        </w:rPr>
      </w:pPr>
      <w:r w:rsidRPr="007A4668">
        <w:rPr>
          <w:color w:val="365F91" w:themeColor="accent1" w:themeShade="BF"/>
        </w:rPr>
        <w:lastRenderedPageBreak/>
        <w:t>TABELA</w:t>
      </w:r>
      <w:r w:rsidRPr="007A4668">
        <w:rPr>
          <w:color w:val="365F91" w:themeColor="accent1" w:themeShade="BF"/>
          <w:spacing w:val="-8"/>
        </w:rPr>
        <w:t xml:space="preserve"> </w:t>
      </w:r>
      <w:r w:rsidRPr="007A4668">
        <w:rPr>
          <w:color w:val="365F91" w:themeColor="accent1" w:themeShade="BF"/>
        </w:rPr>
        <w:t>E</w:t>
      </w:r>
      <w:r w:rsidRPr="007A4668">
        <w:rPr>
          <w:color w:val="365F91" w:themeColor="accent1" w:themeShade="BF"/>
          <w:spacing w:val="1"/>
        </w:rPr>
        <w:t xml:space="preserve"> </w:t>
      </w:r>
      <w:r w:rsidRPr="007A4668">
        <w:rPr>
          <w:color w:val="365F91" w:themeColor="accent1" w:themeShade="BF"/>
          <w:spacing w:val="-2"/>
        </w:rPr>
        <w:t>PËRMBAJTJES</w:t>
      </w:r>
    </w:p>
    <w:sdt>
      <w:sdtPr>
        <w:rPr>
          <w:b/>
          <w:bCs/>
        </w:rPr>
        <w:id w:val="1637038563"/>
        <w:docPartObj>
          <w:docPartGallery w:val="Table of Contents"/>
          <w:docPartUnique/>
        </w:docPartObj>
      </w:sdtPr>
      <w:sdtContent>
        <w:p w:rsidR="008814A5" w:rsidRDefault="004402DA">
          <w:pPr>
            <w:pStyle w:val="TOC2"/>
            <w:tabs>
              <w:tab w:val="left" w:leader="dot" w:pos="9072"/>
            </w:tabs>
            <w:spacing w:before="234"/>
            <w:ind w:left="165" w:firstLine="0"/>
            <w:rPr>
              <w:rFonts w:ascii="Calibri"/>
            </w:rPr>
          </w:pPr>
          <w:hyperlink w:anchor="_bookmark0" w:history="1">
            <w:r w:rsidR="00B75065">
              <w:t>LISTA</w:t>
            </w:r>
            <w:r w:rsidR="00B75065">
              <w:rPr>
                <w:spacing w:val="-3"/>
              </w:rPr>
              <w:t xml:space="preserve"> </w:t>
            </w:r>
            <w:r w:rsidR="00B75065">
              <w:t>E</w:t>
            </w:r>
            <w:r w:rsidR="00B75065">
              <w:rPr>
                <w:spacing w:val="-2"/>
              </w:rPr>
              <w:t xml:space="preserve"> SHKURTIMEVE</w:t>
            </w:r>
            <w:r w:rsidR="00B75065">
              <w:tab/>
            </w:r>
            <w:r w:rsidR="00B75065">
              <w:rPr>
                <w:rFonts w:ascii="Calibri"/>
                <w:spacing w:val="-10"/>
              </w:rPr>
              <w:t>3</w:t>
            </w:r>
          </w:hyperlink>
        </w:p>
        <w:p w:rsidR="008814A5" w:rsidRDefault="004402DA">
          <w:pPr>
            <w:pStyle w:val="TOC2"/>
            <w:numPr>
              <w:ilvl w:val="0"/>
              <w:numId w:val="19"/>
            </w:numPr>
            <w:tabs>
              <w:tab w:val="left" w:pos="350"/>
              <w:tab w:val="left" w:leader="dot" w:pos="9072"/>
            </w:tabs>
            <w:spacing w:before="97"/>
            <w:ind w:left="350" w:hanging="185"/>
            <w:rPr>
              <w:rFonts w:ascii="Calibri"/>
            </w:rPr>
          </w:pPr>
          <w:hyperlink w:anchor="_bookmark1" w:history="1">
            <w:r w:rsidR="00B75065">
              <w:rPr>
                <w:spacing w:val="-2"/>
              </w:rPr>
              <w:t>HYRJE</w:t>
            </w:r>
            <w:r w:rsidR="00B75065">
              <w:tab/>
            </w:r>
            <w:r w:rsidR="00B75065">
              <w:rPr>
                <w:rFonts w:ascii="Calibri"/>
                <w:spacing w:val="-10"/>
              </w:rPr>
              <w:t>4</w:t>
            </w:r>
          </w:hyperlink>
        </w:p>
        <w:p w:rsidR="008814A5" w:rsidRDefault="004402DA">
          <w:pPr>
            <w:pStyle w:val="TOC2"/>
            <w:numPr>
              <w:ilvl w:val="0"/>
              <w:numId w:val="19"/>
            </w:numPr>
            <w:tabs>
              <w:tab w:val="left" w:pos="422"/>
              <w:tab w:val="left" w:leader="dot" w:pos="9072"/>
            </w:tabs>
            <w:ind w:left="422" w:hanging="257"/>
            <w:rPr>
              <w:rFonts w:ascii="Calibri"/>
            </w:rPr>
          </w:pPr>
          <w:hyperlink w:anchor="_bookmark2" w:history="1">
            <w:r w:rsidR="00B75065">
              <w:t>KUADRI</w:t>
            </w:r>
            <w:r w:rsidR="00B75065">
              <w:rPr>
                <w:spacing w:val="-6"/>
              </w:rPr>
              <w:t xml:space="preserve"> </w:t>
            </w:r>
            <w:r w:rsidR="00B75065">
              <w:t>LIGJOR</w:t>
            </w:r>
            <w:r w:rsidR="00B75065">
              <w:rPr>
                <w:spacing w:val="-2"/>
              </w:rPr>
              <w:t xml:space="preserve"> </w:t>
            </w:r>
            <w:r w:rsidR="00B75065">
              <w:t>DHE</w:t>
            </w:r>
            <w:r w:rsidR="00B75065">
              <w:rPr>
                <w:spacing w:val="-4"/>
              </w:rPr>
              <w:t xml:space="preserve"> </w:t>
            </w:r>
            <w:r w:rsidR="00B75065">
              <w:rPr>
                <w:spacing w:val="-2"/>
              </w:rPr>
              <w:t>INSITUCIONAL</w:t>
            </w:r>
            <w:r w:rsidR="00B75065">
              <w:tab/>
            </w:r>
            <w:r w:rsidR="00B75065">
              <w:rPr>
                <w:rFonts w:ascii="Calibri"/>
                <w:spacing w:val="-10"/>
              </w:rPr>
              <w:t>6</w:t>
            </w:r>
          </w:hyperlink>
        </w:p>
        <w:p w:rsidR="008814A5" w:rsidRDefault="004402DA">
          <w:pPr>
            <w:pStyle w:val="TOC2"/>
            <w:numPr>
              <w:ilvl w:val="0"/>
              <w:numId w:val="19"/>
            </w:numPr>
            <w:tabs>
              <w:tab w:val="left" w:pos="493"/>
              <w:tab w:val="left" w:leader="dot" w:pos="9072"/>
            </w:tabs>
            <w:ind w:left="493" w:hanging="328"/>
            <w:rPr>
              <w:rFonts w:ascii="Calibri"/>
            </w:rPr>
          </w:pPr>
          <w:hyperlink w:anchor="_bookmark3" w:history="1">
            <w:r w:rsidR="00B75065">
              <w:rPr>
                <w:spacing w:val="-2"/>
              </w:rPr>
              <w:t>METODOLOGJIA</w:t>
            </w:r>
            <w:r w:rsidR="00B75065">
              <w:tab/>
            </w:r>
            <w:r w:rsidR="00B75065">
              <w:rPr>
                <w:rFonts w:ascii="Calibri"/>
                <w:spacing w:val="-10"/>
              </w:rPr>
              <w:t>8</w:t>
            </w:r>
          </w:hyperlink>
        </w:p>
        <w:p w:rsidR="008814A5" w:rsidRDefault="004402DA">
          <w:pPr>
            <w:pStyle w:val="TOC2"/>
            <w:numPr>
              <w:ilvl w:val="0"/>
              <w:numId w:val="19"/>
            </w:numPr>
            <w:tabs>
              <w:tab w:val="left" w:pos="504"/>
              <w:tab w:val="left" w:leader="dot" w:pos="9072"/>
            </w:tabs>
            <w:ind w:left="504" w:hanging="339"/>
            <w:rPr>
              <w:rFonts w:ascii="Calibri" w:hAnsi="Calibri"/>
            </w:rPr>
          </w:pPr>
          <w:hyperlink w:anchor="_bookmark4" w:history="1">
            <w:r w:rsidR="00B75065">
              <w:t>VIZIONI,</w:t>
            </w:r>
            <w:r w:rsidR="00B75065">
              <w:rPr>
                <w:spacing w:val="-6"/>
              </w:rPr>
              <w:t xml:space="preserve"> </w:t>
            </w:r>
            <w:r w:rsidR="00B75065">
              <w:t>FUSHAT</w:t>
            </w:r>
            <w:r w:rsidR="00B75065">
              <w:rPr>
                <w:spacing w:val="-3"/>
              </w:rPr>
              <w:t xml:space="preserve"> </w:t>
            </w:r>
            <w:r w:rsidR="00B75065">
              <w:t>E</w:t>
            </w:r>
            <w:r w:rsidR="00B75065">
              <w:rPr>
                <w:spacing w:val="-8"/>
              </w:rPr>
              <w:t xml:space="preserve"> </w:t>
            </w:r>
            <w:r w:rsidR="00B75065">
              <w:t>NDËRHYRJES</w:t>
            </w:r>
            <w:r w:rsidR="00B75065">
              <w:rPr>
                <w:spacing w:val="-5"/>
              </w:rPr>
              <w:t xml:space="preserve"> </w:t>
            </w:r>
            <w:r w:rsidR="00B75065">
              <w:t>DHE</w:t>
            </w:r>
            <w:r w:rsidR="00B75065">
              <w:rPr>
                <w:spacing w:val="-12"/>
              </w:rPr>
              <w:t xml:space="preserve"> </w:t>
            </w:r>
            <w:r w:rsidR="00B75065">
              <w:t>OBJEKTIVAT</w:t>
            </w:r>
            <w:r w:rsidR="00B75065">
              <w:rPr>
                <w:spacing w:val="-7"/>
              </w:rPr>
              <w:t xml:space="preserve"> </w:t>
            </w:r>
            <w:r w:rsidR="00B75065">
              <w:rPr>
                <w:spacing w:val="-2"/>
              </w:rPr>
              <w:t>SPECIFIKË</w:t>
            </w:r>
            <w:r w:rsidR="00B75065">
              <w:tab/>
            </w:r>
            <w:r w:rsidR="00B75065">
              <w:rPr>
                <w:rFonts w:ascii="Calibri" w:hAnsi="Calibri"/>
                <w:spacing w:val="-10"/>
              </w:rPr>
              <w:t>9</w:t>
            </w:r>
          </w:hyperlink>
        </w:p>
        <w:p w:rsidR="008814A5" w:rsidRDefault="004402DA">
          <w:pPr>
            <w:pStyle w:val="TOC2"/>
            <w:numPr>
              <w:ilvl w:val="0"/>
              <w:numId w:val="19"/>
            </w:numPr>
            <w:tabs>
              <w:tab w:val="left" w:pos="432"/>
              <w:tab w:val="left" w:leader="dot" w:pos="8962"/>
            </w:tabs>
            <w:spacing w:before="97"/>
            <w:ind w:left="432" w:hanging="267"/>
            <w:rPr>
              <w:rFonts w:ascii="Calibri" w:hAnsi="Calibri"/>
            </w:rPr>
          </w:pPr>
          <w:hyperlink w:anchor="_bookmark5" w:history="1">
            <w:r w:rsidR="00B75065">
              <w:t>KOSTO</w:t>
            </w:r>
            <w:r w:rsidR="00B75065">
              <w:rPr>
                <w:spacing w:val="-8"/>
              </w:rPr>
              <w:t xml:space="preserve"> </w:t>
            </w:r>
            <w:r w:rsidR="00B75065">
              <w:t>PËR</w:t>
            </w:r>
            <w:r w:rsidR="00B75065">
              <w:rPr>
                <w:spacing w:val="-2"/>
              </w:rPr>
              <w:t xml:space="preserve"> </w:t>
            </w:r>
            <w:r w:rsidR="00B75065">
              <w:t>ZBATIMIN</w:t>
            </w:r>
            <w:r w:rsidR="00B75065">
              <w:rPr>
                <w:spacing w:val="-3"/>
              </w:rPr>
              <w:t xml:space="preserve"> </w:t>
            </w:r>
            <w:r w:rsidR="00B75065">
              <w:t>E</w:t>
            </w:r>
            <w:r w:rsidR="00B75065">
              <w:rPr>
                <w:spacing w:val="-7"/>
              </w:rPr>
              <w:t xml:space="preserve"> </w:t>
            </w:r>
            <w:r w:rsidR="00B75065">
              <w:t>PVVBGJ</w:t>
            </w:r>
            <w:r w:rsidR="00B75065">
              <w:rPr>
                <w:spacing w:val="-2"/>
              </w:rPr>
              <w:t xml:space="preserve"> </w:t>
            </w:r>
            <w:r w:rsidR="0073210F">
              <w:t>2026</w:t>
            </w:r>
            <w:r w:rsidR="00B75065">
              <w:t>-</w:t>
            </w:r>
            <w:r w:rsidR="00B75065">
              <w:rPr>
                <w:spacing w:val="-3"/>
              </w:rPr>
              <w:t xml:space="preserve"> </w:t>
            </w:r>
            <w:r w:rsidR="00B75065">
              <w:rPr>
                <w:spacing w:val="-4"/>
              </w:rPr>
              <w:t>2028</w:t>
            </w:r>
            <w:r w:rsidR="00B75065">
              <w:tab/>
            </w:r>
            <w:r w:rsidR="00B75065">
              <w:rPr>
                <w:rFonts w:ascii="Calibri" w:hAnsi="Calibri"/>
                <w:spacing w:val="-5"/>
              </w:rPr>
              <w:t>13</w:t>
            </w:r>
          </w:hyperlink>
        </w:p>
        <w:p w:rsidR="008814A5" w:rsidRDefault="004402DA">
          <w:pPr>
            <w:pStyle w:val="TOC2"/>
            <w:numPr>
              <w:ilvl w:val="0"/>
              <w:numId w:val="19"/>
            </w:numPr>
            <w:tabs>
              <w:tab w:val="left" w:pos="504"/>
              <w:tab w:val="left" w:leader="dot" w:pos="8962"/>
            </w:tabs>
            <w:ind w:left="504" w:hanging="339"/>
            <w:rPr>
              <w:rFonts w:ascii="Calibri"/>
            </w:rPr>
          </w:pPr>
          <w:hyperlink w:anchor="_bookmark6" w:history="1">
            <w:r w:rsidR="00B75065">
              <w:t>RAPORTIMI</w:t>
            </w:r>
            <w:r w:rsidR="00B75065">
              <w:rPr>
                <w:spacing w:val="-4"/>
              </w:rPr>
              <w:t xml:space="preserve"> </w:t>
            </w:r>
            <w:r w:rsidR="00B75065">
              <w:t>DHE</w:t>
            </w:r>
            <w:r w:rsidR="00B75065">
              <w:rPr>
                <w:spacing w:val="-6"/>
              </w:rPr>
              <w:t xml:space="preserve"> </w:t>
            </w:r>
            <w:r w:rsidR="00B75065">
              <w:rPr>
                <w:spacing w:val="-2"/>
              </w:rPr>
              <w:t>MONITORIMI</w:t>
            </w:r>
            <w:r w:rsidR="00B75065">
              <w:tab/>
            </w:r>
            <w:r w:rsidR="00B75065">
              <w:rPr>
                <w:rFonts w:ascii="Calibri"/>
                <w:spacing w:val="-5"/>
              </w:rPr>
              <w:t>16</w:t>
            </w:r>
          </w:hyperlink>
        </w:p>
        <w:p w:rsidR="008814A5" w:rsidRDefault="004402DA">
          <w:pPr>
            <w:pStyle w:val="TOC1"/>
            <w:tabs>
              <w:tab w:val="left" w:leader="dot" w:pos="8962"/>
            </w:tabs>
            <w:spacing w:line="242" w:lineRule="auto"/>
            <w:rPr>
              <w:rFonts w:ascii="Calibri" w:hAnsi="Calibri"/>
              <w:b w:val="0"/>
            </w:rPr>
          </w:pPr>
        </w:p>
      </w:sdtContent>
    </w:sdt>
    <w:p w:rsidR="008814A5" w:rsidRDefault="008814A5">
      <w:pPr>
        <w:pStyle w:val="TOC1"/>
        <w:spacing w:line="242" w:lineRule="auto"/>
        <w:rPr>
          <w:rFonts w:ascii="Calibri" w:hAnsi="Calibri"/>
          <w:b w:val="0"/>
        </w:rPr>
        <w:sectPr w:rsidR="008814A5" w:rsidSect="00D21DBF">
          <w:footerReference w:type="default" r:id="rId10"/>
          <w:pgSz w:w="11910" w:h="16840"/>
          <w:pgMar w:top="1360" w:right="1275" w:bottom="1200" w:left="1275" w:header="0" w:footer="1008" w:gutter="0"/>
          <w:pgNumType w:start="2"/>
          <w:cols w:space="720"/>
        </w:sectPr>
      </w:pPr>
    </w:p>
    <w:p w:rsidR="008814A5" w:rsidRPr="007A4668" w:rsidRDefault="00B75065">
      <w:pPr>
        <w:pStyle w:val="Heading1"/>
        <w:spacing w:before="236"/>
        <w:rPr>
          <w:color w:val="365F91" w:themeColor="accent1" w:themeShade="BF"/>
        </w:rPr>
      </w:pPr>
      <w:bookmarkStart w:id="0" w:name="LISTA_E_SHKURTIMEVE"/>
      <w:bookmarkStart w:id="1" w:name="_bookmark0"/>
      <w:bookmarkEnd w:id="0"/>
      <w:bookmarkEnd w:id="1"/>
      <w:r w:rsidRPr="007A4668">
        <w:rPr>
          <w:color w:val="365F91" w:themeColor="accent1" w:themeShade="BF"/>
          <w:spacing w:val="-2"/>
        </w:rPr>
        <w:lastRenderedPageBreak/>
        <w:t>LISTA</w:t>
      </w:r>
      <w:r w:rsidRPr="007A4668">
        <w:rPr>
          <w:color w:val="365F91" w:themeColor="accent1" w:themeShade="BF"/>
          <w:spacing w:val="-20"/>
        </w:rPr>
        <w:t xml:space="preserve"> </w:t>
      </w:r>
      <w:r w:rsidRPr="007A4668">
        <w:rPr>
          <w:color w:val="365F91" w:themeColor="accent1" w:themeShade="BF"/>
          <w:spacing w:val="-2"/>
        </w:rPr>
        <w:t>E</w:t>
      </w:r>
      <w:r w:rsidRPr="007A4668">
        <w:rPr>
          <w:color w:val="365F91" w:themeColor="accent1" w:themeShade="BF"/>
          <w:spacing w:val="-15"/>
        </w:rPr>
        <w:t xml:space="preserve"> </w:t>
      </w:r>
      <w:r w:rsidRPr="007A4668">
        <w:rPr>
          <w:color w:val="365F91" w:themeColor="accent1" w:themeShade="BF"/>
          <w:spacing w:val="-2"/>
        </w:rPr>
        <w:t>SHKURTIMEVE</w:t>
      </w:r>
    </w:p>
    <w:p w:rsidR="008814A5" w:rsidRDefault="00B75065">
      <w:pPr>
        <w:pStyle w:val="BodyText"/>
        <w:tabs>
          <w:tab w:val="left" w:pos="1605"/>
        </w:tabs>
        <w:spacing w:before="268"/>
        <w:ind w:left="165"/>
      </w:pPr>
      <w:r>
        <w:rPr>
          <w:spacing w:val="-5"/>
        </w:rPr>
        <w:t>AGK</w:t>
      </w:r>
      <w:r>
        <w:tab/>
        <w:t>Aleanca</w:t>
      </w:r>
      <w:r>
        <w:rPr>
          <w:spacing w:val="-3"/>
        </w:rPr>
        <w:t xml:space="preserve"> </w:t>
      </w:r>
      <w:r>
        <w:t>e</w:t>
      </w:r>
      <w:r>
        <w:rPr>
          <w:spacing w:val="-2"/>
        </w:rPr>
        <w:t xml:space="preserve"> </w:t>
      </w:r>
      <w:r>
        <w:t>Grave</w:t>
      </w:r>
      <w:r>
        <w:rPr>
          <w:spacing w:val="3"/>
        </w:rPr>
        <w:t xml:space="preserve"> </w:t>
      </w:r>
      <w:r>
        <w:rPr>
          <w:spacing w:val="-2"/>
        </w:rPr>
        <w:t>Këshilltare</w:t>
      </w:r>
    </w:p>
    <w:p w:rsidR="008814A5" w:rsidRDefault="00B75065">
      <w:pPr>
        <w:pStyle w:val="BodyText"/>
        <w:tabs>
          <w:tab w:val="left" w:pos="1605"/>
        </w:tabs>
        <w:spacing w:before="2" w:line="275" w:lineRule="exact"/>
        <w:ind w:left="165"/>
      </w:pPr>
      <w:r>
        <w:rPr>
          <w:spacing w:val="-5"/>
        </w:rPr>
        <w:t>BE</w:t>
      </w:r>
      <w:r>
        <w:tab/>
        <w:t>Bashkimi</w:t>
      </w:r>
      <w:r>
        <w:rPr>
          <w:spacing w:val="-9"/>
        </w:rPr>
        <w:t xml:space="preserve"> </w:t>
      </w:r>
      <w:r>
        <w:rPr>
          <w:spacing w:val="-2"/>
        </w:rPr>
        <w:t>Evropian</w:t>
      </w:r>
    </w:p>
    <w:p w:rsidR="008814A5" w:rsidRDefault="00B75065">
      <w:pPr>
        <w:pStyle w:val="BodyText"/>
        <w:tabs>
          <w:tab w:val="left" w:pos="1605"/>
        </w:tabs>
        <w:spacing w:line="275" w:lineRule="exact"/>
        <w:ind w:left="165"/>
      </w:pPr>
      <w:r>
        <w:rPr>
          <w:spacing w:val="-5"/>
        </w:rPr>
        <w:t>BGJ</w:t>
      </w:r>
      <w:r>
        <w:tab/>
        <w:t>Barazia</w:t>
      </w:r>
      <w:r>
        <w:rPr>
          <w:spacing w:val="-4"/>
        </w:rPr>
        <w:t xml:space="preserve"> </w:t>
      </w:r>
      <w:r>
        <w:rPr>
          <w:spacing w:val="-2"/>
        </w:rPr>
        <w:t>Gjinore</w:t>
      </w:r>
    </w:p>
    <w:p w:rsidR="008814A5" w:rsidRDefault="00B75065">
      <w:pPr>
        <w:pStyle w:val="BodyText"/>
        <w:tabs>
          <w:tab w:val="left" w:pos="1605"/>
        </w:tabs>
        <w:spacing w:before="5" w:line="237" w:lineRule="auto"/>
        <w:ind w:left="165" w:right="555"/>
      </w:pPr>
      <w:r>
        <w:rPr>
          <w:spacing w:val="-2"/>
        </w:rPr>
        <w:t>CEDAW</w:t>
      </w:r>
      <w:r>
        <w:tab/>
        <w:t>Konventa</w:t>
      </w:r>
      <w:r>
        <w:rPr>
          <w:spacing w:val="-5"/>
        </w:rPr>
        <w:t xml:space="preserve"> </w:t>
      </w:r>
      <w:r>
        <w:t>për</w:t>
      </w:r>
      <w:r>
        <w:rPr>
          <w:spacing w:val="-3"/>
        </w:rPr>
        <w:t xml:space="preserve"> </w:t>
      </w:r>
      <w:r>
        <w:t>Eliminimin</w:t>
      </w:r>
      <w:r>
        <w:rPr>
          <w:spacing w:val="-4"/>
        </w:rPr>
        <w:t xml:space="preserve"> </w:t>
      </w:r>
      <w:r>
        <w:t>e</w:t>
      </w:r>
      <w:r>
        <w:rPr>
          <w:spacing w:val="-5"/>
        </w:rPr>
        <w:t xml:space="preserve"> </w:t>
      </w:r>
      <w:r>
        <w:t>të</w:t>
      </w:r>
      <w:r>
        <w:rPr>
          <w:spacing w:val="-5"/>
        </w:rPr>
        <w:t xml:space="preserve"> </w:t>
      </w:r>
      <w:r>
        <w:t>Gjithë</w:t>
      </w:r>
      <w:r>
        <w:rPr>
          <w:spacing w:val="-5"/>
        </w:rPr>
        <w:t xml:space="preserve"> </w:t>
      </w:r>
      <w:r>
        <w:t>Formave</w:t>
      </w:r>
      <w:r>
        <w:rPr>
          <w:spacing w:val="-5"/>
        </w:rPr>
        <w:t xml:space="preserve"> </w:t>
      </w:r>
      <w:r>
        <w:t>të</w:t>
      </w:r>
      <w:r>
        <w:rPr>
          <w:spacing w:val="-5"/>
        </w:rPr>
        <w:t xml:space="preserve"> </w:t>
      </w:r>
      <w:r>
        <w:t>Diskriminimit ndaj</w:t>
      </w:r>
      <w:r>
        <w:rPr>
          <w:spacing w:val="-12"/>
        </w:rPr>
        <w:t xml:space="preserve"> </w:t>
      </w:r>
      <w:r>
        <w:t xml:space="preserve">Grave </w:t>
      </w:r>
      <w:r>
        <w:rPr>
          <w:spacing w:val="-4"/>
        </w:rPr>
        <w:t>DBNJ</w:t>
      </w:r>
      <w:r>
        <w:tab/>
        <w:t>Drejtoria e Burimeve Njerëzore</w:t>
      </w:r>
    </w:p>
    <w:p w:rsidR="008814A5" w:rsidRDefault="00B75065">
      <w:pPr>
        <w:pStyle w:val="BodyText"/>
        <w:tabs>
          <w:tab w:val="left" w:pos="1605"/>
        </w:tabs>
        <w:spacing w:before="4"/>
        <w:ind w:left="165" w:right="4305"/>
      </w:pPr>
      <w:r>
        <w:rPr>
          <w:spacing w:val="-4"/>
        </w:rPr>
        <w:t>DTV</w:t>
      </w:r>
      <w:r>
        <w:tab/>
        <w:t>Drejtoria e Taksave Vendore</w:t>
      </w:r>
      <w:r>
        <w:rPr>
          <w:spacing w:val="80"/>
        </w:rPr>
        <w:t xml:space="preserve"> </w:t>
      </w:r>
      <w:r>
        <w:rPr>
          <w:spacing w:val="-4"/>
        </w:rPr>
        <w:t>DSHP</w:t>
      </w:r>
      <w:r>
        <w:tab/>
        <w:t>Drejtoria</w:t>
      </w:r>
      <w:r>
        <w:rPr>
          <w:spacing w:val="-14"/>
        </w:rPr>
        <w:t xml:space="preserve"> </w:t>
      </w:r>
      <w:r>
        <w:t>e</w:t>
      </w:r>
      <w:r>
        <w:rPr>
          <w:spacing w:val="-14"/>
        </w:rPr>
        <w:t xml:space="preserve"> </w:t>
      </w:r>
      <w:r>
        <w:t>Shërbimeve</w:t>
      </w:r>
      <w:r>
        <w:rPr>
          <w:spacing w:val="-10"/>
        </w:rPr>
        <w:t xml:space="preserve"> </w:t>
      </w:r>
      <w:r>
        <w:t xml:space="preserve">Komunitare </w:t>
      </w:r>
      <w:r>
        <w:rPr>
          <w:spacing w:val="-4"/>
        </w:rPr>
        <w:t>SHS</w:t>
      </w:r>
      <w:r>
        <w:tab/>
        <w:t>Shërbimi Social</w:t>
      </w:r>
    </w:p>
    <w:p w:rsidR="008814A5" w:rsidRDefault="00B75065">
      <w:pPr>
        <w:pStyle w:val="BodyText"/>
        <w:tabs>
          <w:tab w:val="left" w:pos="1605"/>
        </w:tabs>
        <w:spacing w:line="242" w:lineRule="auto"/>
        <w:ind w:left="165" w:right="5423"/>
      </w:pPr>
      <w:r>
        <w:rPr>
          <w:spacing w:val="-2"/>
        </w:rPr>
        <w:t>DHBGJ</w:t>
      </w:r>
      <w:r>
        <w:tab/>
        <w:t>Dhuna</w:t>
      </w:r>
      <w:r>
        <w:rPr>
          <w:spacing w:val="-9"/>
        </w:rPr>
        <w:t xml:space="preserve"> </w:t>
      </w:r>
      <w:r>
        <w:t>me</w:t>
      </w:r>
      <w:r>
        <w:rPr>
          <w:spacing w:val="-13"/>
        </w:rPr>
        <w:t xml:space="preserve"> </w:t>
      </w:r>
      <w:r>
        <w:t>Bazë</w:t>
      </w:r>
      <w:r>
        <w:rPr>
          <w:spacing w:val="-13"/>
        </w:rPr>
        <w:t xml:space="preserve"> </w:t>
      </w:r>
      <w:r>
        <w:t xml:space="preserve">Gjinore </w:t>
      </w:r>
      <w:r>
        <w:rPr>
          <w:spacing w:val="-4"/>
        </w:rPr>
        <w:t>DHF</w:t>
      </w:r>
      <w:r>
        <w:tab/>
        <w:t>Dhuna në Familje</w:t>
      </w:r>
    </w:p>
    <w:p w:rsidR="008814A5" w:rsidRDefault="00B75065">
      <w:pPr>
        <w:pStyle w:val="BodyText"/>
        <w:tabs>
          <w:tab w:val="left" w:pos="1605"/>
        </w:tabs>
        <w:ind w:left="165" w:right="1774"/>
      </w:pPr>
      <w:r>
        <w:rPr>
          <w:spacing w:val="-4"/>
        </w:rPr>
        <w:t>ETN</w:t>
      </w:r>
      <w:r>
        <w:tab/>
        <w:t xml:space="preserve">Ekipi Teknik Ndërdisiplinar (për rastet e dhunës në familje) </w:t>
      </w:r>
      <w:r>
        <w:rPr>
          <w:spacing w:val="-4"/>
        </w:rPr>
        <w:t>GTN</w:t>
      </w:r>
      <w:r>
        <w:tab/>
        <w:t>Grupi</w:t>
      </w:r>
      <w:r>
        <w:rPr>
          <w:spacing w:val="-12"/>
        </w:rPr>
        <w:t xml:space="preserve"> </w:t>
      </w:r>
      <w:r>
        <w:t>Teknik</w:t>
      </w:r>
      <w:r>
        <w:rPr>
          <w:spacing w:val="-3"/>
        </w:rPr>
        <w:t xml:space="preserve"> </w:t>
      </w:r>
      <w:r>
        <w:t>Ndërsektorial</w:t>
      </w:r>
      <w:r>
        <w:rPr>
          <w:spacing w:val="-7"/>
        </w:rPr>
        <w:t xml:space="preserve"> </w:t>
      </w:r>
      <w:r>
        <w:t>(për</w:t>
      </w:r>
      <w:r>
        <w:rPr>
          <w:spacing w:val="-2"/>
        </w:rPr>
        <w:t xml:space="preserve"> </w:t>
      </w:r>
      <w:r>
        <w:t>rastet e</w:t>
      </w:r>
      <w:r>
        <w:rPr>
          <w:spacing w:val="-9"/>
        </w:rPr>
        <w:t xml:space="preserve"> </w:t>
      </w:r>
      <w:r>
        <w:t>abuzimit të</w:t>
      </w:r>
      <w:r>
        <w:rPr>
          <w:spacing w:val="-4"/>
        </w:rPr>
        <w:t xml:space="preserve"> </w:t>
      </w:r>
      <w:r>
        <w:t xml:space="preserve">fëmijëve) </w:t>
      </w:r>
      <w:r>
        <w:rPr>
          <w:spacing w:val="-6"/>
        </w:rPr>
        <w:t>KB</w:t>
      </w:r>
      <w:r>
        <w:tab/>
        <w:t>Këshilli Bashkiak</w:t>
      </w:r>
    </w:p>
    <w:p w:rsidR="008814A5" w:rsidRDefault="00B75065">
      <w:pPr>
        <w:pStyle w:val="BodyText"/>
        <w:tabs>
          <w:tab w:val="left" w:pos="1605"/>
        </w:tabs>
        <w:spacing w:line="275" w:lineRule="exact"/>
        <w:ind w:left="165"/>
      </w:pPr>
      <w:r>
        <w:rPr>
          <w:spacing w:val="-4"/>
        </w:rPr>
        <w:t>KBGJ</w:t>
      </w:r>
      <w:r>
        <w:tab/>
        <w:t>Komisioni</w:t>
      </w:r>
      <w:r>
        <w:rPr>
          <w:spacing w:val="-7"/>
        </w:rPr>
        <w:t xml:space="preserve"> </w:t>
      </w:r>
      <w:r>
        <w:t>për</w:t>
      </w:r>
      <w:r>
        <w:rPr>
          <w:spacing w:val="-1"/>
        </w:rPr>
        <w:t xml:space="preserve"> </w:t>
      </w:r>
      <w:r>
        <w:t>Barazinë</w:t>
      </w:r>
      <w:r>
        <w:rPr>
          <w:spacing w:val="-3"/>
        </w:rPr>
        <w:t xml:space="preserve"> </w:t>
      </w:r>
      <w:r>
        <w:rPr>
          <w:spacing w:val="-2"/>
        </w:rPr>
        <w:t>Gjinore</w:t>
      </w:r>
    </w:p>
    <w:p w:rsidR="008814A5" w:rsidRDefault="00B75065">
      <w:pPr>
        <w:pStyle w:val="BodyText"/>
        <w:tabs>
          <w:tab w:val="left" w:pos="1605"/>
        </w:tabs>
        <w:spacing w:line="275" w:lineRule="exact"/>
        <w:ind w:left="165"/>
      </w:pPr>
      <w:r>
        <w:rPr>
          <w:spacing w:val="-5"/>
        </w:rPr>
        <w:t>KV</w:t>
      </w:r>
      <w:r>
        <w:tab/>
        <w:t>Koordinatore/Koordinator</w:t>
      </w:r>
      <w:r>
        <w:rPr>
          <w:spacing w:val="-8"/>
        </w:rPr>
        <w:t xml:space="preserve"> </w:t>
      </w:r>
      <w:r>
        <w:t>Vendor</w:t>
      </w:r>
      <w:r>
        <w:rPr>
          <w:spacing w:val="-1"/>
        </w:rPr>
        <w:t xml:space="preserve"> </w:t>
      </w:r>
      <w:r>
        <w:t>kundër</w:t>
      </w:r>
      <w:r>
        <w:rPr>
          <w:spacing w:val="-1"/>
        </w:rPr>
        <w:t xml:space="preserve"> </w:t>
      </w:r>
      <w:r>
        <w:t>dhunës</w:t>
      </w:r>
      <w:r>
        <w:rPr>
          <w:spacing w:val="-4"/>
        </w:rPr>
        <w:t xml:space="preserve"> </w:t>
      </w:r>
      <w:r>
        <w:t>në</w:t>
      </w:r>
      <w:r>
        <w:rPr>
          <w:spacing w:val="2"/>
        </w:rPr>
        <w:t xml:space="preserve"> </w:t>
      </w:r>
      <w:r>
        <w:rPr>
          <w:spacing w:val="-2"/>
        </w:rPr>
        <w:t>familje</w:t>
      </w:r>
    </w:p>
    <w:p w:rsidR="008814A5" w:rsidRDefault="00B75065">
      <w:pPr>
        <w:pStyle w:val="BodyText"/>
        <w:tabs>
          <w:tab w:val="left" w:pos="1605"/>
        </w:tabs>
        <w:ind w:left="1606" w:right="545" w:hanging="1441"/>
      </w:pPr>
      <w:r>
        <w:rPr>
          <w:spacing w:val="-2"/>
        </w:rPr>
        <w:t>LGBTI+</w:t>
      </w:r>
      <w:r>
        <w:tab/>
        <w:t>Persona</w:t>
      </w:r>
      <w:r>
        <w:rPr>
          <w:spacing w:val="-5"/>
        </w:rPr>
        <w:t xml:space="preserve"> </w:t>
      </w:r>
      <w:r>
        <w:t>lezbike,</w:t>
      </w:r>
      <w:r>
        <w:rPr>
          <w:spacing w:val="-6"/>
        </w:rPr>
        <w:t xml:space="preserve"> </w:t>
      </w:r>
      <w:r>
        <w:t>gej,</w:t>
      </w:r>
      <w:r>
        <w:rPr>
          <w:spacing w:val="-6"/>
        </w:rPr>
        <w:t xml:space="preserve"> </w:t>
      </w:r>
      <w:r>
        <w:t>biseksuale/ë,</w:t>
      </w:r>
      <w:r>
        <w:rPr>
          <w:spacing w:val="-10"/>
        </w:rPr>
        <w:t xml:space="preserve"> </w:t>
      </w:r>
      <w:r>
        <w:t>transgjinore/ë,</w:t>
      </w:r>
      <w:r>
        <w:rPr>
          <w:spacing w:val="-7"/>
        </w:rPr>
        <w:t xml:space="preserve"> </w:t>
      </w:r>
      <w:r>
        <w:t>transseksuale/ë,</w:t>
      </w:r>
      <w:r>
        <w:rPr>
          <w:spacing w:val="-3"/>
        </w:rPr>
        <w:t xml:space="preserve"> </w:t>
      </w:r>
      <w:r>
        <w:t>interseks dhe cilëtdo persona të tjerë orientimi seksual</w:t>
      </w:r>
      <w:r>
        <w:rPr>
          <w:spacing w:val="-2"/>
        </w:rPr>
        <w:t xml:space="preserve"> </w:t>
      </w:r>
      <w:r>
        <w:t>dhe/ose shprehja e identitetit gjinor të të cilave/ëve është i ndryshëm nga heteroseksualet/ët.</w:t>
      </w:r>
    </w:p>
    <w:p w:rsidR="008814A5" w:rsidRDefault="00B75065">
      <w:pPr>
        <w:pStyle w:val="BodyText"/>
        <w:tabs>
          <w:tab w:val="left" w:pos="1605"/>
        </w:tabs>
        <w:spacing w:line="242" w:lineRule="auto"/>
        <w:ind w:left="165" w:right="1287"/>
      </w:pPr>
      <w:r>
        <w:rPr>
          <w:spacing w:val="-4"/>
        </w:rPr>
        <w:t>MKR</w:t>
      </w:r>
      <w:r>
        <w:tab/>
        <w:t>Mekanizmi</w:t>
      </w:r>
      <w:r>
        <w:rPr>
          <w:spacing w:val="-7"/>
        </w:rPr>
        <w:t xml:space="preserve"> </w:t>
      </w:r>
      <w:r>
        <w:t>i</w:t>
      </w:r>
      <w:r>
        <w:rPr>
          <w:spacing w:val="-3"/>
        </w:rPr>
        <w:t xml:space="preserve"> </w:t>
      </w:r>
      <w:r>
        <w:t>Koordinuar i</w:t>
      </w:r>
      <w:r>
        <w:rPr>
          <w:spacing w:val="-11"/>
        </w:rPr>
        <w:t xml:space="preserve"> </w:t>
      </w:r>
      <w:r>
        <w:t>Referimit të</w:t>
      </w:r>
      <w:r>
        <w:rPr>
          <w:spacing w:val="-9"/>
        </w:rPr>
        <w:t xml:space="preserve"> </w:t>
      </w:r>
      <w:r>
        <w:t>rasteve</w:t>
      </w:r>
      <w:r>
        <w:rPr>
          <w:spacing w:val="-9"/>
        </w:rPr>
        <w:t xml:space="preserve"> </w:t>
      </w:r>
      <w:r>
        <w:t>të</w:t>
      </w:r>
      <w:r>
        <w:rPr>
          <w:spacing w:val="-4"/>
        </w:rPr>
        <w:t xml:space="preserve"> </w:t>
      </w:r>
      <w:r>
        <w:t>dhunës</w:t>
      </w:r>
      <w:r>
        <w:rPr>
          <w:spacing w:val="-5"/>
        </w:rPr>
        <w:t xml:space="preserve"> </w:t>
      </w:r>
      <w:r>
        <w:t xml:space="preserve">në familje </w:t>
      </w:r>
      <w:r>
        <w:rPr>
          <w:spacing w:val="-2"/>
        </w:rPr>
        <w:t>MSHMS</w:t>
      </w:r>
      <w:r>
        <w:tab/>
        <w:t>Ministria e Shëndetësisë dhe Mbrojtjes Sociale</w:t>
      </w:r>
    </w:p>
    <w:p w:rsidR="008814A5" w:rsidRDefault="00B75065">
      <w:pPr>
        <w:pStyle w:val="BodyText"/>
        <w:tabs>
          <w:tab w:val="left" w:pos="1605"/>
        </w:tabs>
        <w:spacing w:line="242" w:lineRule="auto"/>
        <w:ind w:left="165" w:right="4091"/>
      </w:pPr>
      <w:r>
        <w:rPr>
          <w:spacing w:val="-4"/>
        </w:rPr>
        <w:t>NBGJ</w:t>
      </w:r>
      <w:r>
        <w:tab/>
        <w:t>Nëpunëse/Nëpunës</w:t>
      </w:r>
      <w:r>
        <w:rPr>
          <w:spacing w:val="-10"/>
        </w:rPr>
        <w:t xml:space="preserve"> </w:t>
      </w:r>
      <w:r>
        <w:t>i</w:t>
      </w:r>
      <w:r>
        <w:rPr>
          <w:spacing w:val="-15"/>
        </w:rPr>
        <w:t xml:space="preserve"> </w:t>
      </w:r>
      <w:r>
        <w:t>Barazisë</w:t>
      </w:r>
      <w:r>
        <w:rPr>
          <w:spacing w:val="-11"/>
        </w:rPr>
        <w:t xml:space="preserve"> </w:t>
      </w:r>
      <w:r>
        <w:t xml:space="preserve">Gjinore </w:t>
      </w:r>
      <w:r>
        <w:rPr>
          <w:spacing w:val="-4"/>
        </w:rPr>
        <w:t>NJA</w:t>
      </w:r>
      <w:r>
        <w:tab/>
        <w:t>Njësi Administrative</w:t>
      </w:r>
    </w:p>
    <w:p w:rsidR="008814A5" w:rsidRDefault="00B75065">
      <w:pPr>
        <w:pStyle w:val="BodyText"/>
        <w:tabs>
          <w:tab w:val="left" w:pos="1605"/>
        </w:tabs>
        <w:spacing w:line="242" w:lineRule="auto"/>
        <w:ind w:left="165" w:right="4712"/>
      </w:pPr>
      <w:r>
        <w:rPr>
          <w:spacing w:val="-4"/>
        </w:rPr>
        <w:t>NJVV</w:t>
      </w:r>
      <w:r>
        <w:tab/>
        <w:t>Njësi</w:t>
      </w:r>
      <w:r>
        <w:rPr>
          <w:spacing w:val="-15"/>
        </w:rPr>
        <w:t xml:space="preserve"> </w:t>
      </w:r>
      <w:r>
        <w:t>e</w:t>
      </w:r>
      <w:r>
        <w:rPr>
          <w:spacing w:val="-8"/>
        </w:rPr>
        <w:t xml:space="preserve"> </w:t>
      </w:r>
      <w:r>
        <w:t>Vetëqeverisjes</w:t>
      </w:r>
      <w:r>
        <w:rPr>
          <w:spacing w:val="-9"/>
        </w:rPr>
        <w:t xml:space="preserve"> </w:t>
      </w:r>
      <w:r>
        <w:t xml:space="preserve">Vendore </w:t>
      </w:r>
      <w:r>
        <w:rPr>
          <w:spacing w:val="-6"/>
        </w:rPr>
        <w:t>OS</w:t>
      </w:r>
      <w:r>
        <w:tab/>
        <w:t>Objektiv Specifik</w:t>
      </w:r>
    </w:p>
    <w:p w:rsidR="008814A5" w:rsidRDefault="00B75065">
      <w:pPr>
        <w:pStyle w:val="BodyText"/>
        <w:tabs>
          <w:tab w:val="left" w:pos="1605"/>
        </w:tabs>
        <w:spacing w:line="271" w:lineRule="exact"/>
        <w:ind w:left="165"/>
      </w:pPr>
      <w:r>
        <w:rPr>
          <w:spacing w:val="-2"/>
        </w:rPr>
        <w:t>PVVBGJ</w:t>
      </w:r>
      <w:r>
        <w:tab/>
        <w:t>Plani</w:t>
      </w:r>
      <w:r>
        <w:rPr>
          <w:spacing w:val="-11"/>
        </w:rPr>
        <w:t xml:space="preserve"> </w:t>
      </w:r>
      <w:r>
        <w:t>Vendor</w:t>
      </w:r>
      <w:r>
        <w:rPr>
          <w:spacing w:val="1"/>
        </w:rPr>
        <w:t xml:space="preserve"> </w:t>
      </w:r>
      <w:r>
        <w:t>i</w:t>
      </w:r>
      <w:r>
        <w:rPr>
          <w:spacing w:val="-10"/>
        </w:rPr>
        <w:t xml:space="preserve"> </w:t>
      </w:r>
      <w:r>
        <w:t>Veprimit</w:t>
      </w:r>
      <w:r>
        <w:rPr>
          <w:spacing w:val="4"/>
        </w:rPr>
        <w:t xml:space="preserve"> </w:t>
      </w:r>
      <w:r>
        <w:t>për Barazinë</w:t>
      </w:r>
      <w:r>
        <w:rPr>
          <w:spacing w:val="-1"/>
        </w:rPr>
        <w:t xml:space="preserve"> </w:t>
      </w:r>
      <w:r>
        <w:rPr>
          <w:spacing w:val="-2"/>
        </w:rPr>
        <w:t>Gjinore</w:t>
      </w:r>
    </w:p>
    <w:p w:rsidR="008814A5" w:rsidRDefault="00B75065">
      <w:pPr>
        <w:pStyle w:val="BodyText"/>
        <w:tabs>
          <w:tab w:val="left" w:pos="1605"/>
        </w:tabs>
        <w:spacing w:line="237" w:lineRule="auto"/>
        <w:ind w:left="165" w:right="2364"/>
      </w:pPr>
      <w:r>
        <w:rPr>
          <w:spacing w:val="-2"/>
        </w:rPr>
        <w:t>SKBGJ</w:t>
      </w:r>
      <w:r>
        <w:tab/>
        <w:t>Strategjia</w:t>
      </w:r>
      <w:r>
        <w:rPr>
          <w:spacing w:val="-4"/>
        </w:rPr>
        <w:t xml:space="preserve"> </w:t>
      </w:r>
      <w:r>
        <w:t>Kombëtare</w:t>
      </w:r>
      <w:r>
        <w:rPr>
          <w:spacing w:val="-6"/>
        </w:rPr>
        <w:t xml:space="preserve"> </w:t>
      </w:r>
      <w:r>
        <w:t>për</w:t>
      </w:r>
      <w:r>
        <w:rPr>
          <w:spacing w:val="-6"/>
        </w:rPr>
        <w:t xml:space="preserve"> </w:t>
      </w:r>
      <w:r>
        <w:t>Barazinë</w:t>
      </w:r>
      <w:r>
        <w:rPr>
          <w:spacing w:val="-8"/>
        </w:rPr>
        <w:t xml:space="preserve"> </w:t>
      </w:r>
      <w:r>
        <w:t>Gjinore</w:t>
      </w:r>
      <w:r>
        <w:rPr>
          <w:spacing w:val="-6"/>
        </w:rPr>
        <w:t xml:space="preserve"> </w:t>
      </w:r>
      <w:r>
        <w:t xml:space="preserve">(2021-2030) </w:t>
      </w:r>
      <w:r>
        <w:rPr>
          <w:spacing w:val="-4"/>
        </w:rPr>
        <w:t>VKB</w:t>
      </w:r>
      <w:r>
        <w:tab/>
        <w:t>Vendim i Këshillit Bashkiak</w:t>
      </w:r>
    </w:p>
    <w:p w:rsidR="008814A5" w:rsidRDefault="008814A5">
      <w:pPr>
        <w:pStyle w:val="BodyText"/>
        <w:spacing w:line="237" w:lineRule="auto"/>
        <w:sectPr w:rsidR="008814A5" w:rsidSect="00D21DBF">
          <w:pgSz w:w="11910" w:h="16840"/>
          <w:pgMar w:top="1920" w:right="1275" w:bottom="1200" w:left="1275" w:header="0" w:footer="1008" w:gutter="0"/>
          <w:cols w:space="720"/>
        </w:sectPr>
      </w:pPr>
    </w:p>
    <w:p w:rsidR="008814A5" w:rsidRPr="007A4668" w:rsidRDefault="00B75065">
      <w:pPr>
        <w:pStyle w:val="Heading1"/>
        <w:numPr>
          <w:ilvl w:val="0"/>
          <w:numId w:val="18"/>
        </w:numPr>
        <w:tabs>
          <w:tab w:val="left" w:pos="452"/>
        </w:tabs>
        <w:spacing w:before="61"/>
        <w:ind w:left="452" w:hanging="287"/>
        <w:rPr>
          <w:color w:val="365F91" w:themeColor="accent1" w:themeShade="BF"/>
        </w:rPr>
      </w:pPr>
      <w:bookmarkStart w:id="2" w:name="I._HYRJE"/>
      <w:bookmarkStart w:id="3" w:name="_bookmark1"/>
      <w:bookmarkEnd w:id="2"/>
      <w:bookmarkEnd w:id="3"/>
      <w:r w:rsidRPr="007A4668">
        <w:rPr>
          <w:color w:val="365F91" w:themeColor="accent1" w:themeShade="BF"/>
          <w:spacing w:val="-2"/>
        </w:rPr>
        <w:lastRenderedPageBreak/>
        <w:t>HYRJE</w:t>
      </w:r>
    </w:p>
    <w:p w:rsidR="00122540" w:rsidRDefault="00122540" w:rsidP="00122540">
      <w:pPr>
        <w:jc w:val="both"/>
      </w:pPr>
    </w:p>
    <w:p w:rsidR="0045060A" w:rsidRPr="003F6493" w:rsidRDefault="0045060A" w:rsidP="0045060A">
      <w:pPr>
        <w:widowControl/>
        <w:autoSpaceDE/>
        <w:autoSpaceDN/>
        <w:spacing w:after="160" w:line="278" w:lineRule="auto"/>
        <w:contextualSpacing/>
        <w:jc w:val="both"/>
        <w:rPr>
          <w:sz w:val="24"/>
          <w:szCs w:val="24"/>
        </w:rPr>
      </w:pPr>
      <w:r w:rsidRPr="003F6493">
        <w:rPr>
          <w:sz w:val="24"/>
          <w:szCs w:val="24"/>
          <w:lang w:val="it-IT"/>
        </w:rPr>
        <w:t>Bashkia</w:t>
      </w:r>
      <w:bookmarkStart w:id="4" w:name="emriibashkisev11"/>
      <w:bookmarkEnd w:id="4"/>
      <w:r w:rsidR="003F6493">
        <w:rPr>
          <w:sz w:val="24"/>
          <w:szCs w:val="24"/>
          <w:lang w:val="it-IT"/>
        </w:rPr>
        <w:t xml:space="preserve"> </w:t>
      </w:r>
      <w:r w:rsidRPr="003F6493">
        <w:rPr>
          <w:sz w:val="24"/>
          <w:szCs w:val="24"/>
          <w:lang w:val="it-IT"/>
        </w:rPr>
        <w:t>Finiq përbëhet nga pesë njësi administrative (</w:t>
      </w:r>
      <w:r w:rsidRPr="003F6493">
        <w:rPr>
          <w:sz w:val="24"/>
          <w:szCs w:val="24"/>
        </w:rPr>
        <w:t>Finiq</w:t>
      </w:r>
      <w:r w:rsidRPr="003F6493">
        <w:rPr>
          <w:sz w:val="24"/>
          <w:szCs w:val="24"/>
          <w:lang w:val="it-IT"/>
        </w:rPr>
        <w:t>,</w:t>
      </w:r>
      <w:r w:rsidRPr="003F6493">
        <w:rPr>
          <w:sz w:val="24"/>
          <w:szCs w:val="24"/>
        </w:rPr>
        <w:t xml:space="preserve"> Aliko, Dhivër, Mesopotam, Livadhja),</w:t>
      </w:r>
      <w:r w:rsidRPr="003F6493">
        <w:rPr>
          <w:sz w:val="24"/>
          <w:szCs w:val="24"/>
          <w:lang w:val="it-IT"/>
        </w:rPr>
        <w:t>ku secila prej tyre luan një rol të rëndësishëm në ofrimin e shërbimeve publike për komunitetin lokal. Bashkia Finiq është zonë rurale, me një popullsi multietnike.</w:t>
      </w:r>
      <w:r w:rsidR="008E6C26">
        <w:rPr>
          <w:sz w:val="24"/>
          <w:szCs w:val="24"/>
        </w:rPr>
        <w:t>P</w:t>
      </w:r>
      <w:r w:rsidRPr="003F6493">
        <w:rPr>
          <w:sz w:val="24"/>
          <w:szCs w:val="24"/>
        </w:rPr>
        <w:t>rania e shumë kulturave në komunitet ofron mundësi për zhvillim, ndërsa afërsia e Bashkisë Finiq me qytetin turistik të Sarandës ofron potencial të lartë për zhvillimin e turizmit dhe bujqësisë.</w:t>
      </w:r>
    </w:p>
    <w:p w:rsidR="00122540" w:rsidRPr="003F6493" w:rsidRDefault="0045060A" w:rsidP="0045060A">
      <w:pPr>
        <w:jc w:val="both"/>
        <w:rPr>
          <w:sz w:val="24"/>
          <w:szCs w:val="24"/>
        </w:rPr>
      </w:pPr>
      <w:r w:rsidRPr="003F6493">
        <w:rPr>
          <w:sz w:val="24"/>
          <w:szCs w:val="24"/>
        </w:rPr>
        <w:t xml:space="preserve">Sipas të dhënave më të fundit demografike, numri total i banorëve në Bashkinë </w:t>
      </w:r>
      <w:bookmarkStart w:id="5" w:name="emriibashkisev12"/>
      <w:bookmarkEnd w:id="5"/>
      <w:r w:rsidRPr="003F6493">
        <w:rPr>
          <w:sz w:val="24"/>
          <w:szCs w:val="24"/>
        </w:rPr>
        <w:t xml:space="preserve">Finiq është </w:t>
      </w:r>
      <w:bookmarkStart w:id="6" w:name="numritotalibanoreev"/>
      <w:bookmarkEnd w:id="6"/>
      <w:r w:rsidRPr="003F6493">
        <w:rPr>
          <w:sz w:val="24"/>
          <w:szCs w:val="24"/>
        </w:rPr>
        <w:t>34511 banorë, me një shpërndarje të përafërt gjinore prej</w:t>
      </w:r>
      <w:bookmarkStart w:id="7" w:name="numriimeshkujve"/>
      <w:bookmarkEnd w:id="7"/>
      <w:r w:rsidRPr="003F6493">
        <w:rPr>
          <w:sz w:val="24"/>
          <w:szCs w:val="24"/>
        </w:rPr>
        <w:t xml:space="preserve"> 17389 ose 50.38%  meshkuj, dhe 17122 ose </w:t>
      </w:r>
      <w:bookmarkStart w:id="8" w:name="numriifemrave"/>
      <w:bookmarkEnd w:id="8"/>
      <w:r w:rsidRPr="003F6493">
        <w:rPr>
          <w:sz w:val="24"/>
          <w:szCs w:val="24"/>
        </w:rPr>
        <w:t>49.62% femra.</w:t>
      </w:r>
    </w:p>
    <w:p w:rsidR="008814A5" w:rsidRPr="003F6493" w:rsidRDefault="00B75065" w:rsidP="0045060A">
      <w:pPr>
        <w:pStyle w:val="BodyText"/>
        <w:spacing w:before="274"/>
        <w:ind w:right="158"/>
        <w:jc w:val="both"/>
      </w:pPr>
      <w:r w:rsidRPr="003F6493">
        <w:t>Plani</w:t>
      </w:r>
      <w:r w:rsidRPr="003F6493">
        <w:rPr>
          <w:spacing w:val="-5"/>
        </w:rPr>
        <w:t xml:space="preserve"> </w:t>
      </w:r>
      <w:r w:rsidRPr="003F6493">
        <w:t>Vendor i</w:t>
      </w:r>
      <w:r w:rsidRPr="003F6493">
        <w:rPr>
          <w:spacing w:val="-9"/>
        </w:rPr>
        <w:t xml:space="preserve"> </w:t>
      </w:r>
      <w:r w:rsidRPr="003F6493">
        <w:t>Veprimit për Barazinë</w:t>
      </w:r>
      <w:r w:rsidRPr="003F6493">
        <w:rPr>
          <w:spacing w:val="-1"/>
        </w:rPr>
        <w:t xml:space="preserve"> </w:t>
      </w:r>
      <w:r w:rsidRPr="003F6493">
        <w:t>Gjinore</w:t>
      </w:r>
      <w:r w:rsidRPr="003F6493">
        <w:rPr>
          <w:spacing w:val="-1"/>
        </w:rPr>
        <w:t xml:space="preserve"> </w:t>
      </w:r>
      <w:r w:rsidR="002504AC">
        <w:t>(PVVBGJ) 2026</w:t>
      </w:r>
      <w:r w:rsidRPr="003F6493">
        <w:t xml:space="preserve"> – 2028 u përgatit nga</w:t>
      </w:r>
      <w:r w:rsidRPr="003F6493">
        <w:rPr>
          <w:spacing w:val="-1"/>
        </w:rPr>
        <w:t xml:space="preserve"> </w:t>
      </w:r>
      <w:r w:rsidR="0042380B" w:rsidRPr="003F6493">
        <w:t>Bashkia Finiq</w:t>
      </w:r>
      <w:r w:rsidRPr="003F6493">
        <w:t xml:space="preserve">, si mjet kryesor për zbatimin e angazhimeve publike për barazinë gjinore. </w:t>
      </w:r>
    </w:p>
    <w:p w:rsidR="002504AC" w:rsidRDefault="002504AC" w:rsidP="0045060A">
      <w:pPr>
        <w:pStyle w:val="BodyText"/>
        <w:spacing w:before="3"/>
        <w:ind w:right="153"/>
        <w:jc w:val="both"/>
      </w:pPr>
    </w:p>
    <w:p w:rsidR="008814A5" w:rsidRDefault="00B75065" w:rsidP="0045060A">
      <w:pPr>
        <w:pStyle w:val="BodyText"/>
        <w:spacing w:before="3"/>
        <w:ind w:right="153"/>
        <w:jc w:val="both"/>
      </w:pPr>
      <w:r>
        <w:rPr>
          <w:b/>
        </w:rPr>
        <w:t xml:space="preserve">Barazia gjinore </w:t>
      </w:r>
      <w:r>
        <w:t>nënkupton që të gjitha qeniet njerëzore, si gratë dhe burrat, janë të lirë të zhvillojnë aftësitë e tyre personale dhe të bëjnë zgjedhje pa pasur kufizime të vëna nga stereotipet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w:t>
      </w:r>
    </w:p>
    <w:p w:rsidR="008814A5" w:rsidRDefault="008814A5">
      <w:pPr>
        <w:pStyle w:val="BodyText"/>
      </w:pPr>
    </w:p>
    <w:p w:rsidR="008814A5" w:rsidRDefault="00B75065" w:rsidP="0045060A">
      <w:pPr>
        <w:pStyle w:val="BodyText"/>
        <w:ind w:right="167"/>
        <w:jc w:val="both"/>
      </w:pPr>
      <w:r>
        <w:rPr>
          <w:b/>
        </w:rPr>
        <w:t xml:space="preserve">Drejtësia gjinore </w:t>
      </w:r>
      <w:r>
        <w:t>nënkupton</w:t>
      </w:r>
      <w:r>
        <w:rPr>
          <w:spacing w:val="-7"/>
        </w:rPr>
        <w:t xml:space="preserve"> </w:t>
      </w:r>
      <w:r>
        <w:t>që</w:t>
      </w:r>
      <w:r>
        <w:rPr>
          <w:spacing w:val="-4"/>
        </w:rPr>
        <w:t xml:space="preserve"> </w:t>
      </w:r>
      <w:r>
        <w:t>gratë</w:t>
      </w:r>
      <w:r>
        <w:rPr>
          <w:spacing w:val="-4"/>
        </w:rPr>
        <w:t xml:space="preserve"> </w:t>
      </w:r>
      <w:r>
        <w:t>dhe</w:t>
      </w:r>
      <w:r>
        <w:rPr>
          <w:spacing w:val="-4"/>
        </w:rPr>
        <w:t xml:space="preserve"> </w:t>
      </w:r>
      <w:r>
        <w:t>burrat</w:t>
      </w:r>
      <w:r>
        <w:rPr>
          <w:spacing w:val="-3"/>
        </w:rPr>
        <w:t xml:space="preserve"> </w:t>
      </w:r>
      <w:r>
        <w:t>trajtohen</w:t>
      </w:r>
      <w:r>
        <w:rPr>
          <w:spacing w:val="-3"/>
        </w:rPr>
        <w:t xml:space="preserve"> </w:t>
      </w:r>
      <w:r>
        <w:t>në mënyrë</w:t>
      </w:r>
      <w:r>
        <w:rPr>
          <w:spacing w:val="-4"/>
        </w:rPr>
        <w:t xml:space="preserve"> </w:t>
      </w:r>
      <w:r>
        <w:t>të</w:t>
      </w:r>
      <w:r>
        <w:rPr>
          <w:spacing w:val="-4"/>
        </w:rPr>
        <w:t xml:space="preserve"> </w:t>
      </w:r>
      <w:r>
        <w:t>drejtë,</w:t>
      </w:r>
      <w:r>
        <w:rPr>
          <w:spacing w:val="-1"/>
        </w:rPr>
        <w:t xml:space="preserve"> </w:t>
      </w:r>
      <w:r>
        <w:t>sipas</w:t>
      </w:r>
      <w:r>
        <w:rPr>
          <w:spacing w:val="-1"/>
        </w:rPr>
        <w:t xml:space="preserve"> </w:t>
      </w:r>
      <w:r>
        <w:t>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w:t>
      </w:r>
    </w:p>
    <w:p w:rsidR="008814A5" w:rsidRDefault="008814A5">
      <w:pPr>
        <w:pStyle w:val="BodyText"/>
        <w:spacing w:before="1"/>
      </w:pPr>
    </w:p>
    <w:p w:rsidR="008814A5" w:rsidRDefault="00B75065" w:rsidP="0045060A">
      <w:pPr>
        <w:pStyle w:val="BodyText"/>
        <w:ind w:right="153"/>
        <w:jc w:val="both"/>
      </w:pPr>
      <w:r>
        <w:t>Sikurse përshkruhet edhe në tekstin e Kartës Evropiane për Barazi, njësitë e vetëqeverisjes vendore janë sfera të qeverisjes që gjenden më pranë njerëzve, ndaj dhe përfaqësojnë nivelet që kanë më tepër mundësi të luftojnë vazhdimësinë dhe riprodhimin e pabarazive, si dhe të përparojnë për një shoqëri me të vërtetë të barabartë. Këto mund të arrihen duke ndërthurur zbatimin e kompetencave të tyre me bashkëpunimin me të gjithë gamën e aktorëve vendorë, për</w:t>
      </w:r>
      <w:r>
        <w:rPr>
          <w:spacing w:val="25"/>
        </w:rPr>
        <w:t xml:space="preserve"> </w:t>
      </w:r>
      <w:r>
        <w:t>veprime</w:t>
      </w:r>
      <w:r>
        <w:rPr>
          <w:spacing w:val="40"/>
        </w:rPr>
        <w:t xml:space="preserve"> </w:t>
      </w:r>
      <w:r>
        <w:t>konkrete në</w:t>
      </w:r>
      <w:r>
        <w:rPr>
          <w:spacing w:val="40"/>
        </w:rPr>
        <w:t xml:space="preserve"> </w:t>
      </w:r>
      <w:r>
        <w:t>favor të</w:t>
      </w:r>
      <w:r>
        <w:rPr>
          <w:spacing w:val="40"/>
        </w:rPr>
        <w:t xml:space="preserve"> </w:t>
      </w:r>
      <w:r>
        <w:t>barazisë</w:t>
      </w:r>
      <w:r>
        <w:rPr>
          <w:spacing w:val="40"/>
        </w:rPr>
        <w:t xml:space="preserve"> </w:t>
      </w:r>
      <w:r>
        <w:t>ndërmjet</w:t>
      </w:r>
      <w:r>
        <w:rPr>
          <w:spacing w:val="40"/>
        </w:rPr>
        <w:t xml:space="preserve"> </w:t>
      </w:r>
      <w:r>
        <w:t>grave</w:t>
      </w:r>
      <w:r>
        <w:rPr>
          <w:spacing w:val="40"/>
        </w:rPr>
        <w:t xml:space="preserve"> </w:t>
      </w:r>
      <w:r>
        <w:t>dhe</w:t>
      </w:r>
      <w:r>
        <w:rPr>
          <w:spacing w:val="40"/>
        </w:rPr>
        <w:t xml:space="preserve"> </w:t>
      </w:r>
      <w:r>
        <w:t>burrave</w:t>
      </w:r>
      <w:r>
        <w:rPr>
          <w:spacing w:val="-15"/>
        </w:rPr>
        <w:t xml:space="preserve"> </w:t>
      </w:r>
      <w:r>
        <w:rPr>
          <w:vertAlign w:val="superscript"/>
        </w:rPr>
        <w:t>1</w:t>
      </w:r>
      <w:r>
        <w:t>, të rejave</w:t>
      </w:r>
      <w:r>
        <w:rPr>
          <w:spacing w:val="40"/>
        </w:rPr>
        <w:t xml:space="preserve"> </w:t>
      </w:r>
      <w:r>
        <w:t>dhe</w:t>
      </w:r>
      <w:r>
        <w:rPr>
          <w:spacing w:val="40"/>
        </w:rPr>
        <w:t xml:space="preserve"> </w:t>
      </w:r>
      <w:r>
        <w:t>të rinjve</w:t>
      </w:r>
      <w:r>
        <w:rPr>
          <w:spacing w:val="-15"/>
        </w:rPr>
        <w:t xml:space="preserve"> </w:t>
      </w:r>
      <w:r>
        <w:rPr>
          <w:vertAlign w:val="superscript"/>
        </w:rPr>
        <w:t>2</w:t>
      </w:r>
      <w:r>
        <w:rPr>
          <w:spacing w:val="-15"/>
        </w:rPr>
        <w:t xml:space="preserve"> </w:t>
      </w:r>
      <w:r>
        <w:t>,</w:t>
      </w:r>
      <w:r>
        <w:rPr>
          <w:spacing w:val="-15"/>
        </w:rPr>
        <w:t xml:space="preserve"> </w:t>
      </w:r>
      <w:r>
        <w:t>vajzave dhe djemve</w:t>
      </w:r>
      <w:r>
        <w:rPr>
          <w:spacing w:val="-15"/>
        </w:rPr>
        <w:t xml:space="preserve"> </w:t>
      </w:r>
      <w:r>
        <w:rPr>
          <w:vertAlign w:val="superscript"/>
        </w:rPr>
        <w:t>3</w:t>
      </w:r>
      <w:r>
        <w:rPr>
          <w:spacing w:val="-15"/>
        </w:rPr>
        <w:t xml:space="preserve"> </w:t>
      </w:r>
      <w:r>
        <w:t>. Zbatimi dhe promovimi i të drejtës së barazisë duhet të qëndrojë në zemër të konceptit të vetëqeverisjes vendore.</w:t>
      </w:r>
    </w:p>
    <w:p w:rsidR="008814A5" w:rsidRDefault="004402DA">
      <w:pPr>
        <w:pStyle w:val="BodyText"/>
        <w:spacing w:before="24"/>
        <w:rPr>
          <w:sz w:val="20"/>
        </w:rPr>
      </w:pPr>
      <w:r w:rsidRPr="004402DA">
        <w:rPr>
          <w:sz w:val="20"/>
        </w:rPr>
        <w:pict>
          <v:rect id="docshape2" o:spid="_x0000_s2052" style="position:absolute;margin-left:1in;margin-top:13.9pt;width:144.05pt;height:.7pt;z-index:-15728640;mso-wrap-distance-left:0;mso-wrap-distance-right:0;mso-position-horizontal-relative:page" fillcolor="black" stroked="f">
            <w10:wrap type="topAndBottom" anchorx="page"/>
          </v:rect>
        </w:pict>
      </w:r>
    </w:p>
    <w:p w:rsidR="008814A5" w:rsidRDefault="00B75065">
      <w:pPr>
        <w:spacing w:before="102"/>
        <w:ind w:left="165"/>
        <w:rPr>
          <w:rFonts w:ascii="Calibri" w:hAnsi="Calibri"/>
          <w:sz w:val="20"/>
        </w:rPr>
      </w:pPr>
      <w:r>
        <w:rPr>
          <w:rFonts w:ascii="Calibri" w:hAnsi="Calibri"/>
          <w:sz w:val="20"/>
          <w:vertAlign w:val="superscript"/>
        </w:rPr>
        <w:t>1</w:t>
      </w:r>
      <w:r>
        <w:rPr>
          <w:rFonts w:ascii="Calibri" w:hAnsi="Calibri"/>
          <w:sz w:val="20"/>
        </w:rPr>
        <w:t xml:space="preserve"> “Gra dhe burra” në këtë PVVBGJ nënkupton periudhën moshore duke filluar nga mbi 35 vjeç, deri në fund të jetës (përfshirë edhe të moshuarat/moshuarit).</w:t>
      </w:r>
    </w:p>
    <w:p w:rsidR="008814A5" w:rsidRDefault="00B75065">
      <w:pPr>
        <w:spacing w:before="1"/>
        <w:ind w:left="165"/>
        <w:rPr>
          <w:rFonts w:ascii="Calibri" w:hAnsi="Calibri"/>
          <w:sz w:val="20"/>
        </w:rPr>
      </w:pPr>
      <w:r>
        <w:rPr>
          <w:rFonts w:ascii="Calibri" w:hAnsi="Calibri"/>
          <w:sz w:val="20"/>
          <w:vertAlign w:val="superscript"/>
        </w:rPr>
        <w:t>2</w:t>
      </w:r>
      <w:r>
        <w:rPr>
          <w:rFonts w:ascii="Calibri" w:hAnsi="Calibri"/>
          <w:spacing w:val="-1"/>
          <w:sz w:val="20"/>
        </w:rPr>
        <w:t xml:space="preserve"> </w:t>
      </w:r>
      <w:r>
        <w:rPr>
          <w:rFonts w:ascii="Calibri" w:hAnsi="Calibri"/>
          <w:sz w:val="20"/>
        </w:rPr>
        <w:t>“Të</w:t>
      </w:r>
      <w:r>
        <w:rPr>
          <w:rFonts w:ascii="Calibri" w:hAnsi="Calibri"/>
          <w:spacing w:val="-6"/>
          <w:sz w:val="20"/>
        </w:rPr>
        <w:t xml:space="preserve"> </w:t>
      </w:r>
      <w:r>
        <w:rPr>
          <w:rFonts w:ascii="Calibri" w:hAnsi="Calibri"/>
          <w:sz w:val="20"/>
        </w:rPr>
        <w:t>reja</w:t>
      </w:r>
      <w:r>
        <w:rPr>
          <w:rFonts w:ascii="Calibri" w:hAnsi="Calibri"/>
          <w:spacing w:val="-4"/>
          <w:sz w:val="20"/>
        </w:rPr>
        <w:t xml:space="preserve"> </w:t>
      </w:r>
      <w:r>
        <w:rPr>
          <w:rFonts w:ascii="Calibri" w:hAnsi="Calibri"/>
          <w:sz w:val="20"/>
        </w:rPr>
        <w:t>dhe</w:t>
      </w:r>
      <w:r>
        <w:rPr>
          <w:rFonts w:ascii="Calibri" w:hAnsi="Calibri"/>
          <w:spacing w:val="-1"/>
          <w:sz w:val="20"/>
        </w:rPr>
        <w:t xml:space="preserve"> </w:t>
      </w:r>
      <w:r>
        <w:rPr>
          <w:rFonts w:ascii="Calibri" w:hAnsi="Calibri"/>
          <w:sz w:val="20"/>
        </w:rPr>
        <w:t>të</w:t>
      </w:r>
      <w:r>
        <w:rPr>
          <w:rFonts w:ascii="Calibri" w:hAnsi="Calibri"/>
          <w:spacing w:val="-6"/>
          <w:sz w:val="20"/>
        </w:rPr>
        <w:t xml:space="preserve"> </w:t>
      </w:r>
      <w:r>
        <w:rPr>
          <w:rFonts w:ascii="Calibri" w:hAnsi="Calibri"/>
          <w:sz w:val="20"/>
        </w:rPr>
        <w:t>rinj”</w:t>
      </w:r>
      <w:r>
        <w:rPr>
          <w:rFonts w:ascii="Calibri" w:hAnsi="Calibri"/>
          <w:spacing w:val="-1"/>
          <w:sz w:val="20"/>
        </w:rPr>
        <w:t xml:space="preserve"> </w:t>
      </w:r>
      <w:r>
        <w:rPr>
          <w:rFonts w:ascii="Calibri" w:hAnsi="Calibri"/>
          <w:sz w:val="20"/>
        </w:rPr>
        <w:t>në</w:t>
      </w:r>
      <w:r>
        <w:rPr>
          <w:rFonts w:ascii="Calibri" w:hAnsi="Calibri"/>
          <w:spacing w:val="-2"/>
          <w:sz w:val="20"/>
        </w:rPr>
        <w:t xml:space="preserve"> </w:t>
      </w:r>
      <w:r>
        <w:rPr>
          <w:rFonts w:ascii="Calibri" w:hAnsi="Calibri"/>
          <w:sz w:val="20"/>
        </w:rPr>
        <w:t>këtë</w:t>
      </w:r>
      <w:r>
        <w:rPr>
          <w:rFonts w:ascii="Calibri" w:hAnsi="Calibri"/>
          <w:spacing w:val="-6"/>
          <w:sz w:val="20"/>
        </w:rPr>
        <w:t xml:space="preserve"> </w:t>
      </w:r>
      <w:r>
        <w:rPr>
          <w:rFonts w:ascii="Calibri" w:hAnsi="Calibri"/>
          <w:sz w:val="20"/>
        </w:rPr>
        <w:t>PVVBGJ nënkupton</w:t>
      </w:r>
      <w:r>
        <w:rPr>
          <w:rFonts w:ascii="Calibri" w:hAnsi="Calibri"/>
          <w:spacing w:val="-7"/>
          <w:sz w:val="20"/>
        </w:rPr>
        <w:t xml:space="preserve"> </w:t>
      </w:r>
      <w:r>
        <w:rPr>
          <w:rFonts w:ascii="Calibri" w:hAnsi="Calibri"/>
          <w:sz w:val="20"/>
        </w:rPr>
        <w:t>periudhën</w:t>
      </w:r>
      <w:r>
        <w:rPr>
          <w:rFonts w:ascii="Calibri" w:hAnsi="Calibri"/>
          <w:spacing w:val="-6"/>
          <w:sz w:val="20"/>
        </w:rPr>
        <w:t xml:space="preserve"> </w:t>
      </w:r>
      <w:r>
        <w:rPr>
          <w:rFonts w:ascii="Calibri" w:hAnsi="Calibri"/>
          <w:sz w:val="20"/>
        </w:rPr>
        <w:t>moshore</w:t>
      </w:r>
      <w:r>
        <w:rPr>
          <w:rFonts w:ascii="Calibri" w:hAnsi="Calibri"/>
          <w:spacing w:val="-7"/>
          <w:sz w:val="20"/>
        </w:rPr>
        <w:t xml:space="preserve"> </w:t>
      </w:r>
      <w:r>
        <w:rPr>
          <w:rFonts w:ascii="Calibri" w:hAnsi="Calibri"/>
          <w:sz w:val="20"/>
        </w:rPr>
        <w:t>nga</w:t>
      </w:r>
      <w:r>
        <w:rPr>
          <w:rFonts w:ascii="Calibri" w:hAnsi="Calibri"/>
          <w:spacing w:val="-7"/>
          <w:sz w:val="20"/>
        </w:rPr>
        <w:t xml:space="preserve"> </w:t>
      </w:r>
      <w:r>
        <w:rPr>
          <w:rFonts w:ascii="Calibri" w:hAnsi="Calibri"/>
          <w:sz w:val="20"/>
        </w:rPr>
        <w:t>18</w:t>
      </w:r>
      <w:r>
        <w:rPr>
          <w:rFonts w:ascii="Calibri" w:hAnsi="Calibri"/>
          <w:spacing w:val="-6"/>
          <w:sz w:val="20"/>
        </w:rPr>
        <w:t xml:space="preserve"> </w:t>
      </w:r>
      <w:r>
        <w:rPr>
          <w:rFonts w:ascii="Calibri" w:hAnsi="Calibri"/>
          <w:sz w:val="20"/>
        </w:rPr>
        <w:t>-</w:t>
      </w:r>
      <w:r>
        <w:rPr>
          <w:rFonts w:ascii="Calibri" w:hAnsi="Calibri"/>
          <w:spacing w:val="-1"/>
          <w:sz w:val="20"/>
        </w:rPr>
        <w:t xml:space="preserve"> </w:t>
      </w:r>
      <w:r>
        <w:rPr>
          <w:rFonts w:ascii="Calibri" w:hAnsi="Calibri"/>
          <w:sz w:val="20"/>
        </w:rPr>
        <w:t>35</w:t>
      </w:r>
      <w:r>
        <w:rPr>
          <w:rFonts w:ascii="Calibri" w:hAnsi="Calibri"/>
          <w:spacing w:val="-8"/>
          <w:sz w:val="20"/>
        </w:rPr>
        <w:t xml:space="preserve"> </w:t>
      </w:r>
      <w:r>
        <w:rPr>
          <w:rFonts w:ascii="Calibri" w:hAnsi="Calibri"/>
          <w:spacing w:val="-2"/>
          <w:sz w:val="20"/>
        </w:rPr>
        <w:t>vjeç.</w:t>
      </w:r>
    </w:p>
    <w:p w:rsidR="008814A5" w:rsidRDefault="00B75065">
      <w:pPr>
        <w:spacing w:before="1"/>
        <w:ind w:left="165"/>
        <w:rPr>
          <w:rFonts w:ascii="Calibri" w:hAnsi="Calibri"/>
          <w:sz w:val="20"/>
        </w:rPr>
      </w:pPr>
      <w:r>
        <w:rPr>
          <w:rFonts w:ascii="Calibri" w:hAnsi="Calibri"/>
          <w:sz w:val="20"/>
          <w:vertAlign w:val="superscript"/>
        </w:rPr>
        <w:t>3</w:t>
      </w:r>
      <w:r>
        <w:rPr>
          <w:rFonts w:ascii="Calibri" w:hAnsi="Calibri"/>
          <w:spacing w:val="-1"/>
          <w:sz w:val="20"/>
        </w:rPr>
        <w:t xml:space="preserve"> </w:t>
      </w:r>
      <w:r>
        <w:rPr>
          <w:rFonts w:ascii="Calibri" w:hAnsi="Calibri"/>
          <w:sz w:val="20"/>
        </w:rPr>
        <w:t>“Vajza</w:t>
      </w:r>
      <w:r>
        <w:rPr>
          <w:rFonts w:ascii="Calibri" w:hAnsi="Calibri"/>
          <w:spacing w:val="-7"/>
          <w:sz w:val="20"/>
        </w:rPr>
        <w:t xml:space="preserve"> </w:t>
      </w:r>
      <w:r>
        <w:rPr>
          <w:rFonts w:ascii="Calibri" w:hAnsi="Calibri"/>
          <w:sz w:val="20"/>
        </w:rPr>
        <w:t>dhe</w:t>
      </w:r>
      <w:r>
        <w:rPr>
          <w:rFonts w:ascii="Calibri" w:hAnsi="Calibri"/>
          <w:spacing w:val="-7"/>
          <w:sz w:val="20"/>
        </w:rPr>
        <w:t xml:space="preserve"> </w:t>
      </w:r>
      <w:r>
        <w:rPr>
          <w:rFonts w:ascii="Calibri" w:hAnsi="Calibri"/>
          <w:sz w:val="20"/>
        </w:rPr>
        <w:t>djem”</w:t>
      </w:r>
      <w:r>
        <w:rPr>
          <w:rFonts w:ascii="Calibri" w:hAnsi="Calibri"/>
          <w:spacing w:val="-1"/>
          <w:sz w:val="20"/>
        </w:rPr>
        <w:t xml:space="preserve"> </w:t>
      </w:r>
      <w:r>
        <w:rPr>
          <w:rFonts w:ascii="Calibri" w:hAnsi="Calibri"/>
          <w:sz w:val="20"/>
        </w:rPr>
        <w:t>në</w:t>
      </w:r>
      <w:r>
        <w:rPr>
          <w:rFonts w:ascii="Calibri" w:hAnsi="Calibri"/>
          <w:spacing w:val="-1"/>
          <w:sz w:val="20"/>
        </w:rPr>
        <w:t xml:space="preserve"> </w:t>
      </w:r>
      <w:r>
        <w:rPr>
          <w:rFonts w:ascii="Calibri" w:hAnsi="Calibri"/>
          <w:sz w:val="20"/>
        </w:rPr>
        <w:t>këtë</w:t>
      </w:r>
      <w:r>
        <w:rPr>
          <w:rFonts w:ascii="Calibri" w:hAnsi="Calibri"/>
          <w:spacing w:val="-6"/>
          <w:sz w:val="20"/>
        </w:rPr>
        <w:t xml:space="preserve"> </w:t>
      </w:r>
      <w:r>
        <w:rPr>
          <w:rFonts w:ascii="Calibri" w:hAnsi="Calibri"/>
          <w:sz w:val="20"/>
        </w:rPr>
        <w:t>PVVBGJ</w:t>
      </w:r>
      <w:r>
        <w:rPr>
          <w:rFonts w:ascii="Calibri" w:hAnsi="Calibri"/>
          <w:spacing w:val="-3"/>
          <w:sz w:val="20"/>
        </w:rPr>
        <w:t xml:space="preserve"> </w:t>
      </w:r>
      <w:r>
        <w:rPr>
          <w:rFonts w:ascii="Calibri" w:hAnsi="Calibri"/>
          <w:sz w:val="20"/>
        </w:rPr>
        <w:t>nënkupton</w:t>
      </w:r>
      <w:r>
        <w:rPr>
          <w:rFonts w:ascii="Calibri" w:hAnsi="Calibri"/>
          <w:spacing w:val="-7"/>
          <w:sz w:val="20"/>
        </w:rPr>
        <w:t xml:space="preserve"> </w:t>
      </w:r>
      <w:r>
        <w:rPr>
          <w:rFonts w:ascii="Calibri" w:hAnsi="Calibri"/>
          <w:sz w:val="20"/>
        </w:rPr>
        <w:t>periudhën</w:t>
      </w:r>
      <w:r>
        <w:rPr>
          <w:rFonts w:ascii="Calibri" w:hAnsi="Calibri"/>
          <w:spacing w:val="-11"/>
          <w:sz w:val="20"/>
        </w:rPr>
        <w:t xml:space="preserve"> </w:t>
      </w:r>
      <w:r>
        <w:rPr>
          <w:rFonts w:ascii="Calibri" w:hAnsi="Calibri"/>
          <w:sz w:val="20"/>
        </w:rPr>
        <w:t>moshore</w:t>
      </w:r>
      <w:r>
        <w:rPr>
          <w:rFonts w:ascii="Calibri" w:hAnsi="Calibri"/>
          <w:spacing w:val="-1"/>
          <w:sz w:val="20"/>
        </w:rPr>
        <w:t xml:space="preserve"> </w:t>
      </w:r>
      <w:r>
        <w:rPr>
          <w:rFonts w:ascii="Calibri" w:hAnsi="Calibri"/>
          <w:sz w:val="20"/>
        </w:rPr>
        <w:t>nga</w:t>
      </w:r>
      <w:r>
        <w:rPr>
          <w:rFonts w:ascii="Calibri" w:hAnsi="Calibri"/>
          <w:spacing w:val="-4"/>
          <w:sz w:val="20"/>
        </w:rPr>
        <w:t xml:space="preserve"> </w:t>
      </w:r>
      <w:r>
        <w:rPr>
          <w:rFonts w:ascii="Calibri" w:hAnsi="Calibri"/>
          <w:sz w:val="20"/>
        </w:rPr>
        <w:t>0</w:t>
      </w:r>
      <w:r>
        <w:rPr>
          <w:rFonts w:ascii="Calibri" w:hAnsi="Calibri"/>
          <w:spacing w:val="-6"/>
          <w:sz w:val="20"/>
        </w:rPr>
        <w:t xml:space="preserve"> </w:t>
      </w:r>
      <w:r>
        <w:rPr>
          <w:rFonts w:ascii="Calibri" w:hAnsi="Calibri"/>
          <w:sz w:val="20"/>
        </w:rPr>
        <w:t>-</w:t>
      </w:r>
      <w:r>
        <w:rPr>
          <w:rFonts w:ascii="Calibri" w:hAnsi="Calibri"/>
          <w:spacing w:val="-6"/>
          <w:sz w:val="20"/>
        </w:rPr>
        <w:t xml:space="preserve"> </w:t>
      </w:r>
      <w:r>
        <w:rPr>
          <w:rFonts w:ascii="Calibri" w:hAnsi="Calibri"/>
          <w:sz w:val="20"/>
        </w:rPr>
        <w:t>18</w:t>
      </w:r>
      <w:r>
        <w:rPr>
          <w:rFonts w:ascii="Calibri" w:hAnsi="Calibri"/>
          <w:spacing w:val="-3"/>
          <w:sz w:val="20"/>
        </w:rPr>
        <w:t xml:space="preserve"> </w:t>
      </w:r>
      <w:r>
        <w:rPr>
          <w:rFonts w:ascii="Calibri" w:hAnsi="Calibri"/>
          <w:spacing w:val="-2"/>
          <w:sz w:val="20"/>
        </w:rPr>
        <w:t>vjeç.</w:t>
      </w:r>
    </w:p>
    <w:p w:rsidR="008814A5" w:rsidRDefault="008814A5">
      <w:pPr>
        <w:rPr>
          <w:rFonts w:ascii="Calibri" w:hAnsi="Calibri"/>
          <w:sz w:val="20"/>
        </w:rPr>
        <w:sectPr w:rsidR="008814A5" w:rsidSect="00D21DBF">
          <w:pgSz w:w="11910" w:h="16840"/>
          <w:pgMar w:top="1360" w:right="1275" w:bottom="1200" w:left="1620" w:header="0" w:footer="1008" w:gutter="0"/>
          <w:cols w:space="720"/>
        </w:sectPr>
      </w:pPr>
    </w:p>
    <w:p w:rsidR="008814A5" w:rsidRDefault="00B75065">
      <w:pPr>
        <w:pStyle w:val="BodyText"/>
        <w:spacing w:before="66"/>
        <w:ind w:left="165" w:right="157"/>
        <w:jc w:val="both"/>
      </w:pPr>
      <w:r>
        <w:lastRenderedPageBreak/>
        <w:t>Pavarësisht ndërhyrjeve dhe përmirësimeve të vazhdueshme, me gjithë përpjekjet e bëra apo që vijojnë të bëhen ndër vite për përparimin drejt barazisë gjinore, si dhe plotësimin e harmonizimin e kuadrit ligjor dhe të politikave vendore me ato kombëtare e ndërkombëtare, duhet të pranojmë që realiteti ende flet për barazi dhe drejtësi gjinore të munguara në</w:t>
      </w:r>
      <w:r>
        <w:rPr>
          <w:spacing w:val="40"/>
        </w:rPr>
        <w:t xml:space="preserve"> </w:t>
      </w:r>
      <w:r>
        <w:t>praktikë. Pabarazitë dhe diskriminimi apo disavantazhimi i shumëfishtë, jo vetëm ndërmjet gjinive por edhe ndërmjet grupeve brenda të njëjtës gjini, vijojnë të mbështeten në një sërë nocionesh shoqërore</w:t>
      </w:r>
      <w:r>
        <w:rPr>
          <w:spacing w:val="-1"/>
        </w:rPr>
        <w:t xml:space="preserve"> </w:t>
      </w:r>
      <w:r>
        <w:t>të ndërtuara mbi bazën e steriotipeve të shumta të pranishme në familje, arsim, kulturë, komunikim, botën e punës, në organizimin e shoqërisë, etj.</w:t>
      </w:r>
    </w:p>
    <w:p w:rsidR="008814A5" w:rsidRDefault="00B75065">
      <w:pPr>
        <w:pStyle w:val="BodyText"/>
        <w:spacing w:before="274"/>
        <w:ind w:left="165" w:right="158"/>
        <w:jc w:val="both"/>
      </w:pPr>
      <w:r>
        <w:t>Prandaj, nëse duam të krijojmë një shoqëri të mbështetur në barazi, është thelbësore që organet e vetëqeverisjes vendore të marrin parasysh plotësisht integrimin gjinor në politikat, organizimin dhe praktikat e tyre të punës. Barazia e vërtetë ndërmjet grave dhe burrave, të rejave dhe të rinjve, vajzave dhe djemve, është gjithashtu edhe çelësi për suksesin tonë ekonomik dhe shoqëror.</w:t>
      </w:r>
    </w:p>
    <w:p w:rsidR="008814A5" w:rsidRDefault="008814A5">
      <w:pPr>
        <w:pStyle w:val="BodyText"/>
        <w:spacing w:before="1"/>
      </w:pPr>
    </w:p>
    <w:p w:rsidR="008814A5" w:rsidRDefault="009D1A01">
      <w:pPr>
        <w:pStyle w:val="BodyText"/>
        <w:ind w:left="165" w:right="153"/>
        <w:jc w:val="both"/>
      </w:pPr>
      <w:r>
        <w:t>PVVBGJ 2026</w:t>
      </w:r>
      <w:r w:rsidR="00B75065">
        <w:t>-2028 është konceptuar dhe lidhur logjikisht me nene të ndryshme të Kartës Evropian</w:t>
      </w:r>
      <w:r w:rsidR="00897A73">
        <w:t xml:space="preserve">e për Barazi, </w:t>
      </w:r>
      <w:r w:rsidR="00B75065">
        <w:t>përfshirë vështirësitë apo sfidat e ndeshura për zbatimin e tij, me kuadrin ligjor dhe të politikave kombëtare, si</w:t>
      </w:r>
      <w:r w:rsidR="00B75065">
        <w:rPr>
          <w:spacing w:val="-6"/>
        </w:rPr>
        <w:t xml:space="preserve"> </w:t>
      </w:r>
      <w:r w:rsidR="00B75065">
        <w:t>dhe instrumentat kryesorë ndërkombëtarë</w:t>
      </w:r>
      <w:r w:rsidR="00B75065">
        <w:rPr>
          <w:spacing w:val="-7"/>
        </w:rPr>
        <w:t xml:space="preserve"> </w:t>
      </w:r>
      <w:r w:rsidR="00B75065">
        <w:t>të</w:t>
      </w:r>
      <w:r w:rsidR="00B75065">
        <w:rPr>
          <w:spacing w:val="-2"/>
        </w:rPr>
        <w:t xml:space="preserve"> </w:t>
      </w:r>
      <w:r w:rsidR="00B75065">
        <w:t>ratifikuar nga shteti</w:t>
      </w:r>
      <w:r w:rsidR="00B75065">
        <w:rPr>
          <w:spacing w:val="-6"/>
        </w:rPr>
        <w:t xml:space="preserve"> </w:t>
      </w:r>
      <w:r w:rsidR="00B75065">
        <w:t>shqiptar lidhur me barazinë gjinore. Duke mundësuar gjithashtu një dokumentim</w:t>
      </w:r>
      <w:r w:rsidR="00B75065">
        <w:rPr>
          <w:spacing w:val="-3"/>
        </w:rPr>
        <w:t xml:space="preserve"> </w:t>
      </w:r>
      <w:r w:rsidR="00B75065">
        <w:t>sa më të</w:t>
      </w:r>
      <w:r w:rsidR="00B75065">
        <w:rPr>
          <w:spacing w:val="-3"/>
        </w:rPr>
        <w:t xml:space="preserve"> </w:t>
      </w:r>
      <w:r w:rsidR="00B75065">
        <w:t>mirë të</w:t>
      </w:r>
      <w:r w:rsidR="00B75065">
        <w:rPr>
          <w:spacing w:val="-3"/>
        </w:rPr>
        <w:t xml:space="preserve"> </w:t>
      </w:r>
      <w:r w:rsidR="00B75065">
        <w:t>rezultateve të matura me tregues të mirë përcaktuar e të ndjeshëm gjinorë. Kjo do të ndihmojë njëkohësisht edhe në mbajtjen e të dhënave të përditësuara e të ndara jo vetëm në bazë të seksit, por edhe të moshës, vendbanimit, etnisë, aftësisë së kufizuar, orientimit seksual dhe shprehjes së identitetit gjinor, statusit civil, statusit të emigrantes / emigrantit apo azilkërkueses / azilkërkuesit, në bazë të problemeve të ndryshme sociale që mund të përjetojnë, etj.</w:t>
      </w:r>
    </w:p>
    <w:p w:rsidR="008814A5" w:rsidRDefault="008814A5">
      <w:pPr>
        <w:pStyle w:val="BodyText"/>
        <w:spacing w:before="1"/>
      </w:pPr>
    </w:p>
    <w:p w:rsidR="008814A5" w:rsidRDefault="00B75065">
      <w:pPr>
        <w:pStyle w:val="BodyText"/>
        <w:ind w:left="165" w:right="153"/>
        <w:jc w:val="both"/>
      </w:pPr>
      <w:r>
        <w:t>Asnjë ndërhyrje e bërë me sado kujdes dhe burime në dispozicion, nuk mund të jetë e suksesshme nëse nuk merr në konsideratë dhe nuk adreson siç duhet e në mënyrë të</w:t>
      </w:r>
      <w:r>
        <w:rPr>
          <w:spacing w:val="80"/>
        </w:rPr>
        <w:t xml:space="preserve"> </w:t>
      </w:r>
      <w:r>
        <w:t>barabartë, nevojat e ndryshme të grave e burrave, të rejave e të rinjve, vajzave e djemve, pra</w:t>
      </w:r>
      <w:r>
        <w:rPr>
          <w:spacing w:val="40"/>
        </w:rPr>
        <w:t xml:space="preserve"> </w:t>
      </w:r>
      <w:r>
        <w:t>të të gjithë anëtareve dhe anëtarëve të komunitetit. Megjithatë, fuqizimi i grave, të rejave e vajzave, mbetet një ndër</w:t>
      </w:r>
      <w:r>
        <w:rPr>
          <w:spacing w:val="-1"/>
        </w:rPr>
        <w:t xml:space="preserve"> </w:t>
      </w:r>
      <w:r>
        <w:t>synimet kryesore, për</w:t>
      </w:r>
      <w:r>
        <w:rPr>
          <w:spacing w:val="-1"/>
        </w:rPr>
        <w:t xml:space="preserve"> </w:t>
      </w:r>
      <w:r>
        <w:t>përmbushjen</w:t>
      </w:r>
      <w:r>
        <w:rPr>
          <w:spacing w:val="-7"/>
        </w:rPr>
        <w:t xml:space="preserve"> </w:t>
      </w:r>
      <w:r>
        <w:t>e</w:t>
      </w:r>
      <w:r>
        <w:rPr>
          <w:spacing w:val="-3"/>
        </w:rPr>
        <w:t xml:space="preserve"> </w:t>
      </w:r>
      <w:r>
        <w:t>objektivave</w:t>
      </w:r>
      <w:r>
        <w:rPr>
          <w:spacing w:val="-3"/>
        </w:rPr>
        <w:t xml:space="preserve"> </w:t>
      </w:r>
      <w:r>
        <w:t>të</w:t>
      </w:r>
      <w:r>
        <w:rPr>
          <w:spacing w:val="-3"/>
        </w:rPr>
        <w:t xml:space="preserve"> </w:t>
      </w:r>
      <w:r>
        <w:t>barazisë</w:t>
      </w:r>
      <w:r>
        <w:rPr>
          <w:spacing w:val="-3"/>
        </w:rPr>
        <w:t xml:space="preserve"> </w:t>
      </w:r>
      <w:r>
        <w:t>gjinore. Për</w:t>
      </w:r>
      <w:r>
        <w:rPr>
          <w:spacing w:val="-4"/>
        </w:rPr>
        <w:t xml:space="preserve"> </w:t>
      </w:r>
      <w:r>
        <w:t>të</w:t>
      </w:r>
      <w:r>
        <w:rPr>
          <w:spacing w:val="-2"/>
        </w:rPr>
        <w:t xml:space="preserve"> </w:t>
      </w:r>
      <w:r>
        <w:t>shprehur sa më</w:t>
      </w:r>
      <w:r>
        <w:rPr>
          <w:spacing w:val="-2"/>
        </w:rPr>
        <w:t xml:space="preserve"> </w:t>
      </w:r>
      <w:r>
        <w:t>qartë</w:t>
      </w:r>
      <w:r>
        <w:rPr>
          <w:spacing w:val="-2"/>
        </w:rPr>
        <w:t xml:space="preserve"> </w:t>
      </w:r>
      <w:r>
        <w:t>domosdoshmërinë</w:t>
      </w:r>
      <w:r>
        <w:rPr>
          <w:spacing w:val="-2"/>
        </w:rPr>
        <w:t xml:space="preserve"> </w:t>
      </w:r>
      <w:r>
        <w:t>e gjithë</w:t>
      </w:r>
      <w:r>
        <w:rPr>
          <w:spacing w:val="-1"/>
        </w:rPr>
        <w:t xml:space="preserve"> </w:t>
      </w:r>
      <w:r>
        <w:t>përfshirjes, në</w:t>
      </w:r>
      <w:r>
        <w:rPr>
          <w:spacing w:val="-2"/>
        </w:rPr>
        <w:t xml:space="preserve"> </w:t>
      </w:r>
      <w:r>
        <w:t>të</w:t>
      </w:r>
      <w:r>
        <w:rPr>
          <w:spacing w:val="-2"/>
        </w:rPr>
        <w:t xml:space="preserve"> </w:t>
      </w:r>
      <w:r>
        <w:t>gjithë</w:t>
      </w:r>
      <w:r>
        <w:rPr>
          <w:spacing w:val="-2"/>
        </w:rPr>
        <w:t xml:space="preserve"> </w:t>
      </w:r>
      <w:r>
        <w:t>tekstin</w:t>
      </w:r>
      <w:r>
        <w:rPr>
          <w:spacing w:val="-6"/>
        </w:rPr>
        <w:t xml:space="preserve"> </w:t>
      </w:r>
      <w:r>
        <w:t xml:space="preserve">në vijim në këtë PVVBGJ, është përdorur në mënyrë të vazhdueshme shprehja </w:t>
      </w:r>
      <w:r>
        <w:rPr>
          <w:b/>
        </w:rPr>
        <w:t>“nga të gjithë</w:t>
      </w:r>
      <w:r>
        <w:rPr>
          <w:b/>
          <w:spacing w:val="40"/>
        </w:rPr>
        <w:t xml:space="preserve"> </w:t>
      </w:r>
      <w:r>
        <w:rPr>
          <w:b/>
        </w:rPr>
        <w:t>grupet”</w:t>
      </w:r>
      <w:r>
        <w:t>,</w:t>
      </w:r>
      <w:r>
        <w:rPr>
          <w:spacing w:val="-1"/>
        </w:rPr>
        <w:t xml:space="preserve"> </w:t>
      </w:r>
      <w:r>
        <w:t>që</w:t>
      </w:r>
      <w:r>
        <w:rPr>
          <w:spacing w:val="-9"/>
        </w:rPr>
        <w:t xml:space="preserve"> </w:t>
      </w:r>
      <w:r>
        <w:t>të</w:t>
      </w:r>
      <w:r>
        <w:rPr>
          <w:spacing w:val="-9"/>
        </w:rPr>
        <w:t xml:space="preserve"> </w:t>
      </w:r>
      <w:r>
        <w:t>theksohet rëndësia</w:t>
      </w:r>
      <w:r>
        <w:rPr>
          <w:spacing w:val="-4"/>
        </w:rPr>
        <w:t xml:space="preserve"> </w:t>
      </w:r>
      <w:r>
        <w:t>e mbështetjes,</w:t>
      </w:r>
      <w:r>
        <w:rPr>
          <w:spacing w:val="-1"/>
        </w:rPr>
        <w:t xml:space="preserve"> </w:t>
      </w:r>
      <w:r>
        <w:t>trajtimit dhe fuqizimit të</w:t>
      </w:r>
      <w:r>
        <w:rPr>
          <w:spacing w:val="-9"/>
        </w:rPr>
        <w:t xml:space="preserve"> </w:t>
      </w:r>
      <w:r>
        <w:t>të</w:t>
      </w:r>
      <w:r>
        <w:rPr>
          <w:spacing w:val="-4"/>
        </w:rPr>
        <w:t xml:space="preserve"> </w:t>
      </w:r>
      <w:r>
        <w:t>gjithë individëve, e në mënyrë të veçantë, të grave, të rejave dhe vajzave në tërësi, përfshirë edhe nga grupe të cenueshme</w:t>
      </w:r>
      <w:r>
        <w:rPr>
          <w:spacing w:val="-2"/>
        </w:rPr>
        <w:t xml:space="preserve"> </w:t>
      </w:r>
      <w:r>
        <w:t>e</w:t>
      </w:r>
      <w:r>
        <w:rPr>
          <w:spacing w:val="-2"/>
        </w:rPr>
        <w:t xml:space="preserve"> </w:t>
      </w:r>
      <w:r>
        <w:t>që</w:t>
      </w:r>
      <w:r>
        <w:rPr>
          <w:spacing w:val="-2"/>
        </w:rPr>
        <w:t xml:space="preserve"> </w:t>
      </w:r>
      <w:r>
        <w:t>pësojnë</w:t>
      </w:r>
      <w:r>
        <w:rPr>
          <w:spacing w:val="-2"/>
        </w:rPr>
        <w:t xml:space="preserve"> </w:t>
      </w:r>
      <w:r>
        <w:t>diskriminim</w:t>
      </w:r>
      <w:r>
        <w:rPr>
          <w:spacing w:val="-5"/>
        </w:rPr>
        <w:t xml:space="preserve"> </w:t>
      </w:r>
      <w:r>
        <w:t>të</w:t>
      </w:r>
      <w:r>
        <w:rPr>
          <w:spacing w:val="-2"/>
        </w:rPr>
        <w:t xml:space="preserve"> </w:t>
      </w:r>
      <w:r>
        <w:t>shumëfishtë</w:t>
      </w:r>
      <w:r>
        <w:rPr>
          <w:spacing w:val="-2"/>
        </w:rPr>
        <w:t xml:space="preserve"> </w:t>
      </w:r>
      <w:r>
        <w:t>si:</w:t>
      </w:r>
      <w:r>
        <w:rPr>
          <w:spacing w:val="-1"/>
        </w:rPr>
        <w:t xml:space="preserve"> </w:t>
      </w:r>
      <w:r>
        <w:t>gra, të</w:t>
      </w:r>
      <w:r>
        <w:rPr>
          <w:spacing w:val="-2"/>
        </w:rPr>
        <w:t xml:space="preserve"> </w:t>
      </w:r>
      <w:r>
        <w:t>reja</w:t>
      </w:r>
      <w:r>
        <w:rPr>
          <w:spacing w:val="-2"/>
        </w:rPr>
        <w:t xml:space="preserve"> </w:t>
      </w:r>
      <w:r>
        <w:t>dhe vajza nga</w:t>
      </w:r>
      <w:r>
        <w:rPr>
          <w:spacing w:val="-2"/>
        </w:rPr>
        <w:t xml:space="preserve"> </w:t>
      </w:r>
      <w:r>
        <w:t>zonat rurale, nga minoritetet etnike, me aftësi të kufizuara, LBTI+, nëna të vetme, të dhunuara, të trafikuara, të moshuara, emigrante, azilkërkuese, etj., pra nga të gjithë grupet në shoqëri.</w:t>
      </w:r>
    </w:p>
    <w:p w:rsidR="008814A5" w:rsidRDefault="008814A5">
      <w:pPr>
        <w:pStyle w:val="BodyText"/>
        <w:spacing w:before="4"/>
      </w:pPr>
    </w:p>
    <w:p w:rsidR="008814A5" w:rsidRDefault="00B75065">
      <w:pPr>
        <w:pStyle w:val="BodyText"/>
        <w:ind w:left="165" w:right="153"/>
        <w:jc w:val="both"/>
      </w:pPr>
      <w:r>
        <w:t>Të gjitha masat dhe veprimet e p</w:t>
      </w:r>
      <w:r w:rsidR="00897A73">
        <w:t>araqitura si pjesë e PVVBGJ 2026</w:t>
      </w:r>
      <w:r>
        <w:t xml:space="preserve"> – 2028, janë shoqëruar</w:t>
      </w:r>
      <w:r>
        <w:rPr>
          <w:spacing w:val="40"/>
        </w:rPr>
        <w:t xml:space="preserve"> </w:t>
      </w:r>
      <w:r>
        <w:t>me</w:t>
      </w:r>
      <w:r>
        <w:rPr>
          <w:spacing w:val="-3"/>
        </w:rPr>
        <w:t xml:space="preserve"> </w:t>
      </w:r>
      <w:r>
        <w:t>të</w:t>
      </w:r>
      <w:r>
        <w:rPr>
          <w:spacing w:val="-3"/>
        </w:rPr>
        <w:t xml:space="preserve"> </w:t>
      </w:r>
      <w:r>
        <w:t>dhëna lidhur me</w:t>
      </w:r>
      <w:r>
        <w:rPr>
          <w:spacing w:val="-3"/>
        </w:rPr>
        <w:t xml:space="preserve"> </w:t>
      </w:r>
      <w:r>
        <w:t>treguesit e</w:t>
      </w:r>
      <w:r>
        <w:rPr>
          <w:spacing w:val="-3"/>
        </w:rPr>
        <w:t xml:space="preserve"> </w:t>
      </w:r>
      <w:r>
        <w:t>rezultateve, drejtoritë</w:t>
      </w:r>
      <w:r>
        <w:rPr>
          <w:spacing w:val="-3"/>
        </w:rPr>
        <w:t xml:space="preserve"> </w:t>
      </w:r>
      <w:r>
        <w:t>kryesore</w:t>
      </w:r>
      <w:r>
        <w:rPr>
          <w:spacing w:val="-3"/>
        </w:rPr>
        <w:t xml:space="preserve"> </w:t>
      </w:r>
      <w:r>
        <w:t>përgjegjëse</w:t>
      </w:r>
      <w:r>
        <w:rPr>
          <w:spacing w:val="-3"/>
        </w:rPr>
        <w:t xml:space="preserve"> </w:t>
      </w:r>
      <w:r>
        <w:t>dhe institucionet e organizatat</w:t>
      </w:r>
      <w:r>
        <w:rPr>
          <w:vertAlign w:val="superscript"/>
        </w:rPr>
        <w:t>5</w:t>
      </w:r>
      <w:r>
        <w:t xml:space="preserve"> partnere në zbatim, afatet kohore, përgjegjësit për monitorim, si dhe kostot e nevojshme</w:t>
      </w:r>
      <w:r>
        <w:rPr>
          <w:spacing w:val="19"/>
        </w:rPr>
        <w:t xml:space="preserve"> </w:t>
      </w:r>
      <w:r>
        <w:t>për</w:t>
      </w:r>
      <w:r>
        <w:rPr>
          <w:spacing w:val="23"/>
        </w:rPr>
        <w:t xml:space="preserve"> </w:t>
      </w:r>
      <w:r>
        <w:t>zbatim.</w:t>
      </w:r>
      <w:r>
        <w:rPr>
          <w:spacing w:val="27"/>
        </w:rPr>
        <w:t xml:space="preserve"> </w:t>
      </w:r>
      <w:r>
        <w:t>Këto</w:t>
      </w:r>
      <w:r>
        <w:rPr>
          <w:spacing w:val="21"/>
        </w:rPr>
        <w:t xml:space="preserve"> </w:t>
      </w:r>
      <w:r>
        <w:t>patjetër</w:t>
      </w:r>
      <w:r>
        <w:rPr>
          <w:spacing w:val="22"/>
        </w:rPr>
        <w:t xml:space="preserve"> </w:t>
      </w:r>
      <w:r>
        <w:t>që</w:t>
      </w:r>
      <w:r>
        <w:rPr>
          <w:spacing w:val="20"/>
        </w:rPr>
        <w:t xml:space="preserve"> </w:t>
      </w:r>
      <w:r>
        <w:t>janë</w:t>
      </w:r>
      <w:r>
        <w:rPr>
          <w:spacing w:val="24"/>
        </w:rPr>
        <w:t xml:space="preserve"> </w:t>
      </w:r>
      <w:r>
        <w:t>lidhur</w:t>
      </w:r>
      <w:r>
        <w:rPr>
          <w:spacing w:val="22"/>
        </w:rPr>
        <w:t xml:space="preserve"> </w:t>
      </w:r>
      <w:r>
        <w:t>dhe</w:t>
      </w:r>
      <w:r>
        <w:rPr>
          <w:spacing w:val="24"/>
        </w:rPr>
        <w:t xml:space="preserve"> </w:t>
      </w:r>
      <w:r>
        <w:t>me</w:t>
      </w:r>
      <w:r>
        <w:rPr>
          <w:spacing w:val="25"/>
        </w:rPr>
        <w:t xml:space="preserve"> </w:t>
      </w:r>
      <w:r>
        <w:t>fushat</w:t>
      </w:r>
      <w:r>
        <w:rPr>
          <w:spacing w:val="25"/>
        </w:rPr>
        <w:t xml:space="preserve"> </w:t>
      </w:r>
      <w:r>
        <w:t>e</w:t>
      </w:r>
      <w:r>
        <w:rPr>
          <w:spacing w:val="20"/>
        </w:rPr>
        <w:t xml:space="preserve"> </w:t>
      </w:r>
      <w:r>
        <w:t>ndërhyrjes,</w:t>
      </w:r>
      <w:r>
        <w:rPr>
          <w:spacing w:val="23"/>
        </w:rPr>
        <w:t xml:space="preserve"> </w:t>
      </w:r>
      <w:r>
        <w:t>rezultatet</w:t>
      </w:r>
      <w:r>
        <w:rPr>
          <w:spacing w:val="21"/>
        </w:rPr>
        <w:t xml:space="preserve"> </w:t>
      </w:r>
      <w:r>
        <w:rPr>
          <w:spacing w:val="-10"/>
        </w:rPr>
        <w:t>e</w:t>
      </w:r>
    </w:p>
    <w:p w:rsidR="008814A5" w:rsidRDefault="008814A5">
      <w:pPr>
        <w:pStyle w:val="BodyText"/>
        <w:rPr>
          <w:sz w:val="20"/>
        </w:rPr>
      </w:pPr>
    </w:p>
    <w:p w:rsidR="008814A5" w:rsidRDefault="004402DA">
      <w:pPr>
        <w:pStyle w:val="BodyText"/>
        <w:spacing w:before="182"/>
        <w:rPr>
          <w:sz w:val="20"/>
        </w:rPr>
      </w:pPr>
      <w:r w:rsidRPr="004402DA">
        <w:rPr>
          <w:sz w:val="20"/>
        </w:rPr>
        <w:pict>
          <v:rect id="docshape3" o:spid="_x0000_s2051" style="position:absolute;margin-left:1in;margin-top:21.8pt;width:144.05pt;height:.7pt;z-index:-15728128;mso-wrap-distance-left:0;mso-wrap-distance-right:0;mso-position-horizontal-relative:page" fillcolor="black" stroked="f">
            <w10:wrap type="topAndBottom" anchorx="page"/>
          </v:rect>
        </w:pict>
      </w:r>
    </w:p>
    <w:p w:rsidR="008814A5" w:rsidRDefault="008814A5">
      <w:pPr>
        <w:pStyle w:val="BodyText"/>
        <w:rPr>
          <w:sz w:val="20"/>
        </w:rPr>
        <w:sectPr w:rsidR="008814A5" w:rsidSect="00D21DBF">
          <w:pgSz w:w="11910" w:h="16840"/>
          <w:pgMar w:top="1900" w:right="1275" w:bottom="1200" w:left="1275" w:header="0" w:footer="1008" w:gutter="0"/>
          <w:cols w:space="720"/>
        </w:sectPr>
      </w:pPr>
    </w:p>
    <w:p w:rsidR="008814A5" w:rsidRDefault="00B75065">
      <w:pPr>
        <w:pStyle w:val="BodyText"/>
        <w:spacing w:before="76" w:line="237" w:lineRule="auto"/>
        <w:ind w:left="165" w:right="155"/>
        <w:jc w:val="both"/>
      </w:pPr>
      <w:r>
        <w:lastRenderedPageBreak/>
        <w:t>pritshme, objektivat specifikë, treguesit përkatës dhe dokumentat kryesorë ku mbështeten hapat e planifikuar.</w:t>
      </w:r>
    </w:p>
    <w:p w:rsidR="008814A5" w:rsidRDefault="008814A5">
      <w:pPr>
        <w:pStyle w:val="BodyText"/>
      </w:pPr>
    </w:p>
    <w:p w:rsidR="008814A5" w:rsidRDefault="008814A5">
      <w:pPr>
        <w:pStyle w:val="BodyText"/>
        <w:spacing w:before="11"/>
      </w:pPr>
    </w:p>
    <w:p w:rsidR="008814A5" w:rsidRPr="007A4668" w:rsidRDefault="00B75065">
      <w:pPr>
        <w:pStyle w:val="Heading1"/>
        <w:numPr>
          <w:ilvl w:val="0"/>
          <w:numId w:val="18"/>
        </w:numPr>
        <w:tabs>
          <w:tab w:val="left" w:pos="577"/>
        </w:tabs>
        <w:ind w:left="577" w:hanging="412"/>
        <w:rPr>
          <w:color w:val="365F91" w:themeColor="accent1" w:themeShade="BF"/>
        </w:rPr>
      </w:pPr>
      <w:bookmarkStart w:id="9" w:name="II._KUADRI_LIGJOR_DHE_INSITUCIONAL"/>
      <w:bookmarkStart w:id="10" w:name="_bookmark2"/>
      <w:bookmarkEnd w:id="9"/>
      <w:bookmarkEnd w:id="10"/>
      <w:r w:rsidRPr="007A4668">
        <w:rPr>
          <w:color w:val="365F91" w:themeColor="accent1" w:themeShade="BF"/>
        </w:rPr>
        <w:t>KUADRI</w:t>
      </w:r>
      <w:r w:rsidRPr="007A4668">
        <w:rPr>
          <w:color w:val="365F91" w:themeColor="accent1" w:themeShade="BF"/>
          <w:spacing w:val="-6"/>
        </w:rPr>
        <w:t xml:space="preserve"> </w:t>
      </w:r>
      <w:r w:rsidRPr="007A4668">
        <w:rPr>
          <w:color w:val="365F91" w:themeColor="accent1" w:themeShade="BF"/>
        </w:rPr>
        <w:t>LIGJOR</w:t>
      </w:r>
      <w:r w:rsidRPr="007A4668">
        <w:rPr>
          <w:color w:val="365F91" w:themeColor="accent1" w:themeShade="BF"/>
          <w:spacing w:val="-10"/>
        </w:rPr>
        <w:t xml:space="preserve"> </w:t>
      </w:r>
      <w:r w:rsidRPr="007A4668">
        <w:rPr>
          <w:color w:val="365F91" w:themeColor="accent1" w:themeShade="BF"/>
        </w:rPr>
        <w:t>DHE</w:t>
      </w:r>
      <w:r w:rsidRPr="007A4668">
        <w:rPr>
          <w:color w:val="365F91" w:themeColor="accent1" w:themeShade="BF"/>
          <w:spacing w:val="-8"/>
        </w:rPr>
        <w:t xml:space="preserve"> </w:t>
      </w:r>
      <w:r w:rsidRPr="007A4668">
        <w:rPr>
          <w:color w:val="365F91" w:themeColor="accent1" w:themeShade="BF"/>
          <w:spacing w:val="-2"/>
        </w:rPr>
        <w:t>INSITUCIONAL</w:t>
      </w:r>
    </w:p>
    <w:p w:rsidR="008814A5" w:rsidRDefault="00B75065">
      <w:pPr>
        <w:spacing w:before="244"/>
        <w:ind w:left="165" w:right="157"/>
        <w:jc w:val="both"/>
        <w:rPr>
          <w:sz w:val="24"/>
        </w:rPr>
      </w:pPr>
      <w:r>
        <w:rPr>
          <w:sz w:val="24"/>
        </w:rPr>
        <w:t>Kur flasim për kuadrin ligjor dhe të politikave në fushën e barazisë gjinore, duhet të kemi parasysh që e drejta për barazi ndërmjet gjinive buron që në Kushtetutën e Republikës së Shqipërisë (neni</w:t>
      </w:r>
      <w:r>
        <w:rPr>
          <w:spacing w:val="-1"/>
          <w:sz w:val="24"/>
        </w:rPr>
        <w:t xml:space="preserve"> </w:t>
      </w:r>
      <w:r>
        <w:rPr>
          <w:sz w:val="24"/>
        </w:rPr>
        <w:t>18), që është edhe dokumenti</w:t>
      </w:r>
      <w:r>
        <w:rPr>
          <w:spacing w:val="-1"/>
          <w:sz w:val="24"/>
        </w:rPr>
        <w:t xml:space="preserve"> </w:t>
      </w:r>
      <w:r>
        <w:rPr>
          <w:sz w:val="24"/>
        </w:rPr>
        <w:t>ligjor më i</w:t>
      </w:r>
      <w:r>
        <w:rPr>
          <w:spacing w:val="-1"/>
          <w:sz w:val="24"/>
        </w:rPr>
        <w:t xml:space="preserve"> </w:t>
      </w:r>
      <w:r>
        <w:rPr>
          <w:sz w:val="24"/>
        </w:rPr>
        <w:t>lartë në hierarkinë ligjore të vendit. Nën nenin 18 të kushtetutës qartësohet shprehimisht se: “</w:t>
      </w:r>
      <w:r>
        <w:rPr>
          <w:i/>
          <w:sz w:val="24"/>
        </w:rPr>
        <w:t>1. Të gjithë janë të barabartë përpara ligjit; 2. Askush nuk mund të diskriminohet padrejtësisht për shkaqe të tilla si gjinia, raca, feja, etnia, gjuha, bindjet politike, fetare a filozofike, gjendja ekonomike, arsimore, sociale ose përkatësia prindërore; 3. Askush nuk mund të diskriminohet për shkaqet e përmendura në</w:t>
      </w:r>
      <w:r>
        <w:rPr>
          <w:i/>
          <w:spacing w:val="-1"/>
          <w:sz w:val="24"/>
        </w:rPr>
        <w:t xml:space="preserve"> </w:t>
      </w:r>
      <w:r>
        <w:rPr>
          <w:i/>
          <w:sz w:val="24"/>
        </w:rPr>
        <w:t>paragrafin 2, nëse</w:t>
      </w:r>
      <w:r>
        <w:rPr>
          <w:i/>
          <w:spacing w:val="-1"/>
          <w:sz w:val="24"/>
        </w:rPr>
        <w:t xml:space="preserve"> </w:t>
      </w:r>
      <w:r>
        <w:rPr>
          <w:i/>
          <w:sz w:val="24"/>
        </w:rPr>
        <w:t>nuk</w:t>
      </w:r>
      <w:r>
        <w:rPr>
          <w:i/>
          <w:spacing w:val="-1"/>
          <w:sz w:val="24"/>
        </w:rPr>
        <w:t xml:space="preserve"> </w:t>
      </w:r>
      <w:r>
        <w:rPr>
          <w:i/>
          <w:sz w:val="24"/>
        </w:rPr>
        <w:t>ekziston një</w:t>
      </w:r>
      <w:r>
        <w:rPr>
          <w:i/>
          <w:spacing w:val="-1"/>
          <w:sz w:val="24"/>
        </w:rPr>
        <w:t xml:space="preserve"> </w:t>
      </w:r>
      <w:r>
        <w:rPr>
          <w:i/>
          <w:sz w:val="24"/>
        </w:rPr>
        <w:t>përligjje</w:t>
      </w:r>
      <w:r>
        <w:rPr>
          <w:i/>
          <w:spacing w:val="-1"/>
          <w:sz w:val="24"/>
        </w:rPr>
        <w:t xml:space="preserve"> </w:t>
      </w:r>
      <w:r>
        <w:rPr>
          <w:i/>
          <w:sz w:val="24"/>
        </w:rPr>
        <w:t>e</w:t>
      </w:r>
      <w:r>
        <w:rPr>
          <w:i/>
          <w:spacing w:val="-1"/>
          <w:sz w:val="24"/>
        </w:rPr>
        <w:t xml:space="preserve"> </w:t>
      </w:r>
      <w:r>
        <w:rPr>
          <w:i/>
          <w:sz w:val="24"/>
        </w:rPr>
        <w:t>arsyeshme</w:t>
      </w:r>
      <w:r>
        <w:rPr>
          <w:i/>
          <w:spacing w:val="-2"/>
          <w:sz w:val="24"/>
        </w:rPr>
        <w:t xml:space="preserve"> </w:t>
      </w:r>
      <w:r>
        <w:rPr>
          <w:i/>
          <w:sz w:val="24"/>
        </w:rPr>
        <w:t>dhe</w:t>
      </w:r>
      <w:r>
        <w:rPr>
          <w:i/>
          <w:spacing w:val="-1"/>
          <w:sz w:val="24"/>
        </w:rPr>
        <w:t xml:space="preserve"> </w:t>
      </w:r>
      <w:r>
        <w:rPr>
          <w:i/>
          <w:sz w:val="24"/>
        </w:rPr>
        <w:t xml:space="preserve">objektive.”. </w:t>
      </w:r>
      <w:r>
        <w:rPr>
          <w:sz w:val="24"/>
        </w:rPr>
        <w:t>Kjo barazi de-jure është gjithashtu e shprehur edhe në një tërësi instrumentash ndërkombëtarë, të cilët kur ratifikohen nga Parlamenti shqiptar, zënë vend në hierarkinë ligjore të vendit menjëherë pas Kushtetutës, çfarë nënkupton që nëse për një çështje të caktuar nuk ka një parashikim të qartë në legjislacionin vendas, atëherë për zgjidhjen e saj u drejtohemi parashikimeve në instrumentat ndërkombëtarë të ratifikuar.</w:t>
      </w:r>
    </w:p>
    <w:p w:rsidR="008814A5" w:rsidRDefault="008814A5">
      <w:pPr>
        <w:pStyle w:val="BodyText"/>
        <w:spacing w:before="1"/>
      </w:pPr>
    </w:p>
    <w:p w:rsidR="008814A5" w:rsidRDefault="00B75065">
      <w:pPr>
        <w:pStyle w:val="BodyText"/>
        <w:ind w:left="165" w:right="156"/>
        <w:jc w:val="both"/>
      </w:pPr>
      <w:r>
        <w:t>Plani Vendor i Ve</w:t>
      </w:r>
      <w:r w:rsidR="003F6493">
        <w:t>primit për Barazinë Gjinore 2026</w:t>
      </w:r>
      <w:r>
        <w:t>-2028 përveçse si një instrument i</w:t>
      </w:r>
      <w:r>
        <w:rPr>
          <w:spacing w:val="80"/>
        </w:rPr>
        <w:t xml:space="preserve"> </w:t>
      </w:r>
      <w:r>
        <w:t>zbatimit të Kartës Evropiane për Barazi</w:t>
      </w:r>
      <w:r>
        <w:rPr>
          <w:spacing w:val="-2"/>
        </w:rPr>
        <w:t xml:space="preserve"> </w:t>
      </w:r>
      <w:r>
        <w:t>të grave dhe burrave në jetën vendore, mbështetet në një tërësi dokumentash të rëndësishëm ligjorë dhe institucionalë, të cilët udhëheqin njëkohësisht edhe veprimet mbarëkombëtare për fuqizimin e gruas dhe përparimin drejt barazisë gjinore në Shqipëri. Si më kryesoret mund të përmendim:</w:t>
      </w:r>
    </w:p>
    <w:p w:rsidR="008814A5" w:rsidRDefault="008814A5">
      <w:pPr>
        <w:pStyle w:val="BodyText"/>
      </w:pPr>
    </w:p>
    <w:p w:rsidR="008814A5" w:rsidRDefault="008814A5">
      <w:pPr>
        <w:pStyle w:val="BodyText"/>
        <w:spacing w:before="8"/>
      </w:pPr>
    </w:p>
    <w:p w:rsidR="008814A5" w:rsidRDefault="00B75065">
      <w:pPr>
        <w:pStyle w:val="Heading4"/>
        <w:numPr>
          <w:ilvl w:val="1"/>
          <w:numId w:val="18"/>
        </w:numPr>
        <w:tabs>
          <w:tab w:val="left" w:pos="884"/>
        </w:tabs>
        <w:spacing w:line="274" w:lineRule="exact"/>
        <w:ind w:left="884" w:hanging="359"/>
      </w:pPr>
      <w:r>
        <w:t>Instrumente</w:t>
      </w:r>
      <w:r>
        <w:rPr>
          <w:spacing w:val="-1"/>
        </w:rPr>
        <w:t xml:space="preserve"> </w:t>
      </w:r>
      <w:r>
        <w:rPr>
          <w:spacing w:val="-2"/>
        </w:rPr>
        <w:t>ndërkombëtarë</w:t>
      </w:r>
    </w:p>
    <w:p w:rsidR="008814A5" w:rsidRDefault="00B75065">
      <w:pPr>
        <w:pStyle w:val="ListParagraph"/>
        <w:numPr>
          <w:ilvl w:val="2"/>
          <w:numId w:val="18"/>
        </w:numPr>
        <w:tabs>
          <w:tab w:val="left" w:pos="1246"/>
        </w:tabs>
        <w:spacing w:line="237" w:lineRule="auto"/>
        <w:ind w:right="168" w:hanging="360"/>
        <w:rPr>
          <w:sz w:val="24"/>
        </w:rPr>
      </w:pPr>
      <w:r>
        <w:rPr>
          <w:sz w:val="24"/>
        </w:rPr>
        <w:t>Karta</w:t>
      </w:r>
      <w:r>
        <w:rPr>
          <w:spacing w:val="-3"/>
          <w:sz w:val="24"/>
        </w:rPr>
        <w:t xml:space="preserve"> </w:t>
      </w:r>
      <w:r>
        <w:rPr>
          <w:sz w:val="24"/>
        </w:rPr>
        <w:t>Evropiane</w:t>
      </w:r>
      <w:r>
        <w:rPr>
          <w:spacing w:val="-3"/>
          <w:sz w:val="24"/>
        </w:rPr>
        <w:t xml:space="preserve"> </w:t>
      </w:r>
      <w:r>
        <w:rPr>
          <w:sz w:val="24"/>
        </w:rPr>
        <w:t>për</w:t>
      </w:r>
      <w:r>
        <w:rPr>
          <w:spacing w:val="-1"/>
          <w:sz w:val="24"/>
        </w:rPr>
        <w:t xml:space="preserve"> </w:t>
      </w:r>
      <w:r>
        <w:rPr>
          <w:sz w:val="24"/>
        </w:rPr>
        <w:t>Barazi</w:t>
      </w:r>
      <w:r>
        <w:rPr>
          <w:spacing w:val="-11"/>
          <w:sz w:val="24"/>
        </w:rPr>
        <w:t xml:space="preserve"> </w:t>
      </w:r>
      <w:r>
        <w:rPr>
          <w:sz w:val="24"/>
        </w:rPr>
        <w:t>të</w:t>
      </w:r>
      <w:r>
        <w:rPr>
          <w:spacing w:val="-3"/>
          <w:sz w:val="24"/>
        </w:rPr>
        <w:t xml:space="preserve"> </w:t>
      </w:r>
      <w:r>
        <w:rPr>
          <w:sz w:val="24"/>
        </w:rPr>
        <w:t>Grave</w:t>
      </w:r>
      <w:r>
        <w:rPr>
          <w:spacing w:val="-3"/>
          <w:sz w:val="24"/>
        </w:rPr>
        <w:t xml:space="preserve"> </w:t>
      </w:r>
      <w:r>
        <w:rPr>
          <w:sz w:val="24"/>
        </w:rPr>
        <w:t>dhe burrave në jetën</w:t>
      </w:r>
      <w:r>
        <w:rPr>
          <w:spacing w:val="-2"/>
          <w:sz w:val="24"/>
        </w:rPr>
        <w:t xml:space="preserve"> </w:t>
      </w:r>
      <w:r>
        <w:rPr>
          <w:sz w:val="24"/>
        </w:rPr>
        <w:t>vendore</w:t>
      </w:r>
      <w:r>
        <w:rPr>
          <w:spacing w:val="-3"/>
          <w:sz w:val="24"/>
        </w:rPr>
        <w:t xml:space="preserve"> </w:t>
      </w:r>
      <w:r>
        <w:rPr>
          <w:sz w:val="24"/>
        </w:rPr>
        <w:t>(EU</w:t>
      </w:r>
      <w:r>
        <w:rPr>
          <w:spacing w:val="-8"/>
          <w:sz w:val="24"/>
        </w:rPr>
        <w:t xml:space="preserve"> </w:t>
      </w:r>
      <w:r>
        <w:rPr>
          <w:sz w:val="24"/>
        </w:rPr>
        <w:t>Charter</w:t>
      </w:r>
      <w:r>
        <w:rPr>
          <w:spacing w:val="-1"/>
          <w:sz w:val="24"/>
        </w:rPr>
        <w:t xml:space="preserve"> </w:t>
      </w:r>
      <w:r>
        <w:rPr>
          <w:sz w:val="24"/>
        </w:rPr>
        <w:t xml:space="preserve">for </w:t>
      </w:r>
      <w:r>
        <w:rPr>
          <w:spacing w:val="-2"/>
          <w:sz w:val="24"/>
        </w:rPr>
        <w:t>Equality).</w:t>
      </w:r>
    </w:p>
    <w:p w:rsidR="008814A5" w:rsidRDefault="00B75065">
      <w:pPr>
        <w:pStyle w:val="ListParagraph"/>
        <w:numPr>
          <w:ilvl w:val="2"/>
          <w:numId w:val="18"/>
        </w:numPr>
        <w:tabs>
          <w:tab w:val="left" w:pos="1246"/>
        </w:tabs>
        <w:spacing w:before="7" w:line="237" w:lineRule="auto"/>
        <w:ind w:right="174" w:hanging="360"/>
        <w:rPr>
          <w:sz w:val="24"/>
        </w:rPr>
      </w:pPr>
      <w:r>
        <w:rPr>
          <w:sz w:val="24"/>
        </w:rPr>
        <w:t>Konventa</w:t>
      </w:r>
      <w:r>
        <w:rPr>
          <w:spacing w:val="76"/>
          <w:sz w:val="24"/>
        </w:rPr>
        <w:t xml:space="preserve"> </w:t>
      </w:r>
      <w:r>
        <w:rPr>
          <w:sz w:val="24"/>
        </w:rPr>
        <w:t>për</w:t>
      </w:r>
      <w:r>
        <w:rPr>
          <w:spacing w:val="74"/>
          <w:sz w:val="24"/>
        </w:rPr>
        <w:t xml:space="preserve"> </w:t>
      </w:r>
      <w:r>
        <w:rPr>
          <w:sz w:val="24"/>
        </w:rPr>
        <w:t>Eliminimin</w:t>
      </w:r>
      <w:r>
        <w:rPr>
          <w:spacing w:val="77"/>
          <w:sz w:val="24"/>
        </w:rPr>
        <w:t xml:space="preserve"> </w:t>
      </w:r>
      <w:r>
        <w:rPr>
          <w:sz w:val="24"/>
        </w:rPr>
        <w:t>e</w:t>
      </w:r>
      <w:r>
        <w:rPr>
          <w:spacing w:val="76"/>
          <w:sz w:val="24"/>
        </w:rPr>
        <w:t xml:space="preserve"> </w:t>
      </w:r>
      <w:r>
        <w:rPr>
          <w:sz w:val="24"/>
        </w:rPr>
        <w:t>të</w:t>
      </w:r>
      <w:r>
        <w:rPr>
          <w:spacing w:val="72"/>
          <w:sz w:val="24"/>
        </w:rPr>
        <w:t xml:space="preserve"> </w:t>
      </w:r>
      <w:r>
        <w:rPr>
          <w:sz w:val="24"/>
        </w:rPr>
        <w:t>gjithë</w:t>
      </w:r>
      <w:r>
        <w:rPr>
          <w:spacing w:val="76"/>
          <w:sz w:val="24"/>
        </w:rPr>
        <w:t xml:space="preserve"> </w:t>
      </w:r>
      <w:r>
        <w:rPr>
          <w:sz w:val="24"/>
        </w:rPr>
        <w:t>Formave</w:t>
      </w:r>
      <w:r>
        <w:rPr>
          <w:spacing w:val="76"/>
          <w:sz w:val="24"/>
        </w:rPr>
        <w:t xml:space="preserve"> </w:t>
      </w:r>
      <w:r>
        <w:rPr>
          <w:sz w:val="24"/>
        </w:rPr>
        <w:t>të</w:t>
      </w:r>
      <w:r>
        <w:rPr>
          <w:spacing w:val="72"/>
          <w:sz w:val="24"/>
        </w:rPr>
        <w:t xml:space="preserve"> </w:t>
      </w:r>
      <w:r>
        <w:rPr>
          <w:sz w:val="24"/>
        </w:rPr>
        <w:t>Diskriminimit</w:t>
      </w:r>
      <w:r>
        <w:rPr>
          <w:spacing w:val="80"/>
          <w:sz w:val="24"/>
        </w:rPr>
        <w:t xml:space="preserve"> </w:t>
      </w:r>
      <w:r>
        <w:rPr>
          <w:sz w:val="24"/>
        </w:rPr>
        <w:t>ndaj</w:t>
      </w:r>
      <w:r>
        <w:rPr>
          <w:spacing w:val="40"/>
          <w:sz w:val="24"/>
        </w:rPr>
        <w:t xml:space="preserve"> </w:t>
      </w:r>
      <w:r>
        <w:rPr>
          <w:sz w:val="24"/>
        </w:rPr>
        <w:t xml:space="preserve">Grave </w:t>
      </w:r>
      <w:r>
        <w:rPr>
          <w:spacing w:val="-2"/>
          <w:sz w:val="24"/>
        </w:rPr>
        <w:t>(CEDAW).</w:t>
      </w:r>
    </w:p>
    <w:p w:rsidR="008814A5" w:rsidRDefault="00B75065">
      <w:pPr>
        <w:pStyle w:val="ListParagraph"/>
        <w:numPr>
          <w:ilvl w:val="2"/>
          <w:numId w:val="18"/>
        </w:numPr>
        <w:tabs>
          <w:tab w:val="left" w:pos="1245"/>
        </w:tabs>
        <w:spacing w:line="293" w:lineRule="exact"/>
        <w:ind w:left="1245" w:hanging="359"/>
        <w:rPr>
          <w:sz w:val="24"/>
        </w:rPr>
      </w:pPr>
      <w:r>
        <w:rPr>
          <w:sz w:val="24"/>
        </w:rPr>
        <w:t>Deklarata</w:t>
      </w:r>
      <w:r>
        <w:rPr>
          <w:spacing w:val="-4"/>
          <w:sz w:val="24"/>
        </w:rPr>
        <w:t xml:space="preserve"> </w:t>
      </w:r>
      <w:r>
        <w:rPr>
          <w:sz w:val="24"/>
        </w:rPr>
        <w:t>dhe</w:t>
      </w:r>
      <w:r>
        <w:rPr>
          <w:spacing w:val="-4"/>
          <w:sz w:val="24"/>
        </w:rPr>
        <w:t xml:space="preserve"> </w:t>
      </w:r>
      <w:r>
        <w:rPr>
          <w:sz w:val="24"/>
        </w:rPr>
        <w:t>Platforma</w:t>
      </w:r>
      <w:r>
        <w:rPr>
          <w:spacing w:val="-4"/>
          <w:sz w:val="24"/>
        </w:rPr>
        <w:t xml:space="preserve"> </w:t>
      </w:r>
      <w:r>
        <w:rPr>
          <w:sz w:val="24"/>
        </w:rPr>
        <w:t>për</w:t>
      </w:r>
      <w:r>
        <w:rPr>
          <w:spacing w:val="-1"/>
          <w:sz w:val="24"/>
        </w:rPr>
        <w:t xml:space="preserve"> </w:t>
      </w:r>
      <w:r>
        <w:rPr>
          <w:sz w:val="24"/>
        </w:rPr>
        <w:t>Veprim</w:t>
      </w:r>
      <w:r>
        <w:rPr>
          <w:spacing w:val="-8"/>
          <w:sz w:val="24"/>
        </w:rPr>
        <w:t xml:space="preserve"> </w:t>
      </w:r>
      <w:r>
        <w:rPr>
          <w:sz w:val="24"/>
        </w:rPr>
        <w:t>e</w:t>
      </w:r>
      <w:r>
        <w:rPr>
          <w:spacing w:val="-3"/>
          <w:sz w:val="24"/>
        </w:rPr>
        <w:t xml:space="preserve"> </w:t>
      </w:r>
      <w:r>
        <w:rPr>
          <w:sz w:val="24"/>
        </w:rPr>
        <w:t>Pekinit</w:t>
      </w:r>
      <w:r>
        <w:rPr>
          <w:spacing w:val="2"/>
          <w:sz w:val="24"/>
        </w:rPr>
        <w:t xml:space="preserve"> </w:t>
      </w:r>
      <w:r>
        <w:rPr>
          <w:spacing w:val="-2"/>
          <w:sz w:val="24"/>
        </w:rPr>
        <w:t>(BDPfA).</w:t>
      </w:r>
    </w:p>
    <w:p w:rsidR="008814A5" w:rsidRDefault="00B75065">
      <w:pPr>
        <w:pStyle w:val="ListParagraph"/>
        <w:numPr>
          <w:ilvl w:val="2"/>
          <w:numId w:val="18"/>
        </w:numPr>
        <w:tabs>
          <w:tab w:val="left" w:pos="1246"/>
        </w:tabs>
        <w:ind w:right="172" w:hanging="360"/>
        <w:rPr>
          <w:sz w:val="24"/>
        </w:rPr>
      </w:pPr>
      <w:r>
        <w:rPr>
          <w:sz w:val="24"/>
        </w:rPr>
        <w:t>Konventa e KE për Parandalimin dhe Luftimin e Dhunës ndaj Grave dhe Dhunës në Familje (Konventa e Stambollit).</w:t>
      </w:r>
    </w:p>
    <w:p w:rsidR="008814A5" w:rsidRDefault="00B75065">
      <w:pPr>
        <w:pStyle w:val="ListParagraph"/>
        <w:numPr>
          <w:ilvl w:val="2"/>
          <w:numId w:val="18"/>
        </w:numPr>
        <w:tabs>
          <w:tab w:val="left" w:pos="1245"/>
        </w:tabs>
        <w:spacing w:before="1" w:line="293" w:lineRule="exact"/>
        <w:ind w:left="1245" w:hanging="359"/>
        <w:rPr>
          <w:sz w:val="24"/>
        </w:rPr>
      </w:pPr>
      <w:r>
        <w:rPr>
          <w:sz w:val="24"/>
        </w:rPr>
        <w:t>Objektivat</w:t>
      </w:r>
      <w:r>
        <w:rPr>
          <w:spacing w:val="1"/>
          <w:sz w:val="24"/>
        </w:rPr>
        <w:t xml:space="preserve"> </w:t>
      </w:r>
      <w:r>
        <w:rPr>
          <w:sz w:val="24"/>
        </w:rPr>
        <w:t>e</w:t>
      </w:r>
      <w:r>
        <w:rPr>
          <w:spacing w:val="-4"/>
          <w:sz w:val="24"/>
        </w:rPr>
        <w:t xml:space="preserve"> </w:t>
      </w:r>
      <w:r>
        <w:rPr>
          <w:sz w:val="24"/>
        </w:rPr>
        <w:t>Zhvillimit</w:t>
      </w:r>
      <w:r>
        <w:rPr>
          <w:spacing w:val="1"/>
          <w:sz w:val="24"/>
        </w:rPr>
        <w:t xml:space="preserve"> </w:t>
      </w:r>
      <w:r>
        <w:rPr>
          <w:sz w:val="24"/>
        </w:rPr>
        <w:t>të</w:t>
      </w:r>
      <w:r>
        <w:rPr>
          <w:spacing w:val="-1"/>
          <w:sz w:val="24"/>
        </w:rPr>
        <w:t xml:space="preserve"> </w:t>
      </w:r>
      <w:r>
        <w:rPr>
          <w:sz w:val="24"/>
        </w:rPr>
        <w:t>Qëndrueshëm</w:t>
      </w:r>
      <w:r>
        <w:rPr>
          <w:spacing w:val="-10"/>
          <w:sz w:val="24"/>
        </w:rPr>
        <w:t xml:space="preserve"> </w:t>
      </w:r>
      <w:r>
        <w:rPr>
          <w:spacing w:val="-2"/>
          <w:sz w:val="24"/>
        </w:rPr>
        <w:t>(OZHQ).</w:t>
      </w:r>
    </w:p>
    <w:p w:rsidR="008814A5" w:rsidRDefault="00B75065">
      <w:pPr>
        <w:pStyle w:val="ListParagraph"/>
        <w:numPr>
          <w:ilvl w:val="2"/>
          <w:numId w:val="18"/>
        </w:numPr>
        <w:tabs>
          <w:tab w:val="left" w:pos="1246"/>
        </w:tabs>
        <w:spacing w:before="2" w:line="237" w:lineRule="auto"/>
        <w:ind w:right="164" w:hanging="360"/>
        <w:rPr>
          <w:sz w:val="24"/>
        </w:rPr>
      </w:pPr>
      <w:r>
        <w:rPr>
          <w:sz w:val="24"/>
        </w:rPr>
        <w:t>Strategjia</w:t>
      </w:r>
      <w:r>
        <w:rPr>
          <w:spacing w:val="80"/>
          <w:sz w:val="24"/>
        </w:rPr>
        <w:t xml:space="preserve"> </w:t>
      </w:r>
      <w:r>
        <w:rPr>
          <w:sz w:val="24"/>
        </w:rPr>
        <w:t>e</w:t>
      </w:r>
      <w:r>
        <w:rPr>
          <w:spacing w:val="80"/>
          <w:sz w:val="24"/>
        </w:rPr>
        <w:t xml:space="preserve"> </w:t>
      </w:r>
      <w:r>
        <w:rPr>
          <w:sz w:val="24"/>
        </w:rPr>
        <w:t>Barazisë</w:t>
      </w:r>
      <w:r>
        <w:rPr>
          <w:spacing w:val="80"/>
          <w:sz w:val="24"/>
        </w:rPr>
        <w:t xml:space="preserve"> </w:t>
      </w:r>
      <w:r>
        <w:rPr>
          <w:sz w:val="24"/>
        </w:rPr>
        <w:t>Gjinore</w:t>
      </w:r>
      <w:r>
        <w:rPr>
          <w:spacing w:val="80"/>
          <w:sz w:val="24"/>
        </w:rPr>
        <w:t xml:space="preserve"> </w:t>
      </w:r>
      <w:r>
        <w:rPr>
          <w:sz w:val="24"/>
        </w:rPr>
        <w:t>2021-2030</w:t>
      </w:r>
      <w:r>
        <w:rPr>
          <w:spacing w:val="78"/>
          <w:sz w:val="24"/>
        </w:rPr>
        <w:t xml:space="preserve"> </w:t>
      </w:r>
      <w:r>
        <w:rPr>
          <w:sz w:val="24"/>
        </w:rPr>
        <w:t>e</w:t>
      </w:r>
      <w:r>
        <w:rPr>
          <w:spacing w:val="76"/>
          <w:sz w:val="24"/>
        </w:rPr>
        <w:t xml:space="preserve"> </w:t>
      </w:r>
      <w:r>
        <w:rPr>
          <w:sz w:val="24"/>
        </w:rPr>
        <w:t>Bashkimit</w:t>
      </w:r>
      <w:r>
        <w:rPr>
          <w:spacing w:val="80"/>
          <w:sz w:val="24"/>
        </w:rPr>
        <w:t xml:space="preserve"> </w:t>
      </w:r>
      <w:r>
        <w:rPr>
          <w:sz w:val="24"/>
        </w:rPr>
        <w:t>Evropian</w:t>
      </w:r>
      <w:r>
        <w:rPr>
          <w:spacing w:val="77"/>
          <w:sz w:val="24"/>
        </w:rPr>
        <w:t xml:space="preserve"> </w:t>
      </w:r>
      <w:r>
        <w:rPr>
          <w:sz w:val="24"/>
        </w:rPr>
        <w:t>dhe</w:t>
      </w:r>
      <w:r>
        <w:rPr>
          <w:spacing w:val="80"/>
          <w:sz w:val="24"/>
        </w:rPr>
        <w:t xml:space="preserve"> </w:t>
      </w:r>
      <w:r>
        <w:rPr>
          <w:sz w:val="24"/>
        </w:rPr>
        <w:t>Plani</w:t>
      </w:r>
      <w:r>
        <w:rPr>
          <w:spacing w:val="78"/>
          <w:sz w:val="24"/>
        </w:rPr>
        <w:t xml:space="preserve"> </w:t>
      </w:r>
      <w:r>
        <w:rPr>
          <w:sz w:val="24"/>
        </w:rPr>
        <w:t>i Veprimit për Barazinë Gjinore (GAP III) 2021-2030, etj.</w:t>
      </w:r>
    </w:p>
    <w:p w:rsidR="008814A5" w:rsidRDefault="008814A5">
      <w:pPr>
        <w:pStyle w:val="BodyText"/>
        <w:spacing w:before="5"/>
      </w:pPr>
    </w:p>
    <w:p w:rsidR="008814A5" w:rsidRDefault="00B75065">
      <w:pPr>
        <w:pStyle w:val="Heading4"/>
        <w:numPr>
          <w:ilvl w:val="1"/>
          <w:numId w:val="18"/>
        </w:numPr>
        <w:tabs>
          <w:tab w:val="left" w:pos="884"/>
        </w:tabs>
        <w:spacing w:line="276" w:lineRule="exact"/>
        <w:ind w:left="884" w:hanging="359"/>
      </w:pPr>
      <w:r>
        <w:t>Kuadri</w:t>
      </w:r>
      <w:r>
        <w:rPr>
          <w:spacing w:val="-1"/>
        </w:rPr>
        <w:t xml:space="preserve"> </w:t>
      </w:r>
      <w:r>
        <w:t>ligjor</w:t>
      </w:r>
      <w:r>
        <w:rPr>
          <w:spacing w:val="-2"/>
        </w:rPr>
        <w:t xml:space="preserve"> kombëtar</w:t>
      </w:r>
    </w:p>
    <w:p w:rsidR="008814A5" w:rsidRDefault="00B75065">
      <w:pPr>
        <w:pStyle w:val="ListParagraph"/>
        <w:numPr>
          <w:ilvl w:val="2"/>
          <w:numId w:val="18"/>
        </w:numPr>
        <w:tabs>
          <w:tab w:val="left" w:pos="1245"/>
        </w:tabs>
        <w:spacing w:line="293" w:lineRule="exact"/>
        <w:ind w:left="1245" w:hanging="359"/>
        <w:rPr>
          <w:sz w:val="24"/>
        </w:rPr>
      </w:pPr>
      <w:r>
        <w:rPr>
          <w:sz w:val="24"/>
        </w:rPr>
        <w:t>Ligji</w:t>
      </w:r>
      <w:r>
        <w:rPr>
          <w:spacing w:val="-6"/>
          <w:sz w:val="24"/>
        </w:rPr>
        <w:t xml:space="preserve"> </w:t>
      </w:r>
      <w:r>
        <w:rPr>
          <w:sz w:val="24"/>
        </w:rPr>
        <w:t>Nr.</w:t>
      </w:r>
      <w:r>
        <w:rPr>
          <w:spacing w:val="1"/>
          <w:sz w:val="24"/>
        </w:rPr>
        <w:t xml:space="preserve"> </w:t>
      </w:r>
      <w:r>
        <w:rPr>
          <w:sz w:val="24"/>
        </w:rPr>
        <w:t>9970</w:t>
      </w:r>
      <w:r>
        <w:rPr>
          <w:spacing w:val="-1"/>
          <w:sz w:val="24"/>
        </w:rPr>
        <w:t xml:space="preserve"> </w:t>
      </w:r>
      <w:r>
        <w:rPr>
          <w:sz w:val="24"/>
        </w:rPr>
        <w:t>datë</w:t>
      </w:r>
      <w:r>
        <w:rPr>
          <w:spacing w:val="-2"/>
          <w:sz w:val="24"/>
        </w:rPr>
        <w:t xml:space="preserve"> </w:t>
      </w:r>
      <w:r>
        <w:rPr>
          <w:sz w:val="24"/>
        </w:rPr>
        <w:t>24.07.2008</w:t>
      </w:r>
      <w:r>
        <w:rPr>
          <w:spacing w:val="-6"/>
          <w:sz w:val="24"/>
        </w:rPr>
        <w:t xml:space="preserve"> </w:t>
      </w:r>
      <w:r>
        <w:rPr>
          <w:sz w:val="24"/>
        </w:rPr>
        <w:t>“Për barazinë</w:t>
      </w:r>
      <w:r>
        <w:rPr>
          <w:spacing w:val="-2"/>
          <w:sz w:val="24"/>
        </w:rPr>
        <w:t xml:space="preserve"> </w:t>
      </w:r>
      <w:r>
        <w:rPr>
          <w:sz w:val="24"/>
        </w:rPr>
        <w:t>gjinore</w:t>
      </w:r>
      <w:r>
        <w:rPr>
          <w:spacing w:val="-2"/>
          <w:sz w:val="24"/>
        </w:rPr>
        <w:t xml:space="preserve"> </w:t>
      </w:r>
      <w:r>
        <w:rPr>
          <w:sz w:val="24"/>
        </w:rPr>
        <w:t>në</w:t>
      </w:r>
      <w:r>
        <w:rPr>
          <w:spacing w:val="-2"/>
          <w:sz w:val="24"/>
        </w:rPr>
        <w:t xml:space="preserve"> shoqëri”.</w:t>
      </w:r>
    </w:p>
    <w:p w:rsidR="008814A5" w:rsidRDefault="00B75065">
      <w:pPr>
        <w:pStyle w:val="ListParagraph"/>
        <w:numPr>
          <w:ilvl w:val="2"/>
          <w:numId w:val="18"/>
        </w:numPr>
        <w:tabs>
          <w:tab w:val="left" w:pos="1245"/>
        </w:tabs>
        <w:spacing w:line="293" w:lineRule="exact"/>
        <w:ind w:left="1245" w:hanging="359"/>
        <w:rPr>
          <w:sz w:val="24"/>
        </w:rPr>
      </w:pPr>
      <w:r>
        <w:rPr>
          <w:sz w:val="24"/>
        </w:rPr>
        <w:t>Ligji</w:t>
      </w:r>
      <w:r>
        <w:rPr>
          <w:spacing w:val="-5"/>
          <w:sz w:val="24"/>
        </w:rPr>
        <w:t xml:space="preserve"> </w:t>
      </w:r>
      <w:r>
        <w:rPr>
          <w:sz w:val="24"/>
        </w:rPr>
        <w:t>Nr.</w:t>
      </w:r>
      <w:r>
        <w:rPr>
          <w:spacing w:val="-1"/>
          <w:sz w:val="24"/>
        </w:rPr>
        <w:t xml:space="preserve"> </w:t>
      </w:r>
      <w:r>
        <w:rPr>
          <w:sz w:val="24"/>
        </w:rPr>
        <w:t>139/2015</w:t>
      </w:r>
      <w:r>
        <w:rPr>
          <w:spacing w:val="-2"/>
          <w:sz w:val="24"/>
        </w:rPr>
        <w:t xml:space="preserve"> </w:t>
      </w:r>
      <w:r>
        <w:rPr>
          <w:sz w:val="24"/>
        </w:rPr>
        <w:t>“Për</w:t>
      </w:r>
      <w:r>
        <w:rPr>
          <w:spacing w:val="-1"/>
          <w:sz w:val="24"/>
        </w:rPr>
        <w:t xml:space="preserve"> </w:t>
      </w:r>
      <w:r>
        <w:rPr>
          <w:sz w:val="24"/>
        </w:rPr>
        <w:t>vetëqeverisjen</w:t>
      </w:r>
      <w:r>
        <w:rPr>
          <w:spacing w:val="-6"/>
          <w:sz w:val="24"/>
        </w:rPr>
        <w:t xml:space="preserve"> </w:t>
      </w:r>
      <w:r>
        <w:rPr>
          <w:spacing w:val="-2"/>
          <w:sz w:val="24"/>
        </w:rPr>
        <w:t>vendore”.</w:t>
      </w:r>
    </w:p>
    <w:p w:rsidR="008814A5" w:rsidRDefault="00B75065">
      <w:pPr>
        <w:pStyle w:val="ListParagraph"/>
        <w:numPr>
          <w:ilvl w:val="2"/>
          <w:numId w:val="18"/>
        </w:numPr>
        <w:tabs>
          <w:tab w:val="left" w:pos="1245"/>
        </w:tabs>
        <w:spacing w:line="293" w:lineRule="exact"/>
        <w:ind w:left="1245" w:hanging="359"/>
        <w:rPr>
          <w:sz w:val="24"/>
        </w:rPr>
      </w:pPr>
      <w:r>
        <w:rPr>
          <w:sz w:val="24"/>
        </w:rPr>
        <w:t>Ligji</w:t>
      </w:r>
      <w:r>
        <w:rPr>
          <w:spacing w:val="-8"/>
          <w:sz w:val="24"/>
        </w:rPr>
        <w:t xml:space="preserve"> </w:t>
      </w:r>
      <w:r>
        <w:rPr>
          <w:sz w:val="24"/>
        </w:rPr>
        <w:t>Nr.</w:t>
      </w:r>
      <w:r>
        <w:rPr>
          <w:spacing w:val="-2"/>
          <w:sz w:val="24"/>
        </w:rPr>
        <w:t xml:space="preserve"> </w:t>
      </w:r>
      <w:r>
        <w:rPr>
          <w:sz w:val="24"/>
        </w:rPr>
        <w:t>68/2017</w:t>
      </w:r>
      <w:r>
        <w:rPr>
          <w:spacing w:val="-3"/>
          <w:sz w:val="24"/>
        </w:rPr>
        <w:t xml:space="preserve"> </w:t>
      </w:r>
      <w:r>
        <w:rPr>
          <w:sz w:val="24"/>
        </w:rPr>
        <w:t>“Për</w:t>
      </w:r>
      <w:r>
        <w:rPr>
          <w:spacing w:val="-2"/>
          <w:sz w:val="24"/>
        </w:rPr>
        <w:t xml:space="preserve"> </w:t>
      </w:r>
      <w:r>
        <w:rPr>
          <w:sz w:val="24"/>
        </w:rPr>
        <w:t>financat</w:t>
      </w:r>
      <w:r>
        <w:rPr>
          <w:spacing w:val="1"/>
          <w:sz w:val="24"/>
        </w:rPr>
        <w:t xml:space="preserve"> </w:t>
      </w:r>
      <w:r>
        <w:rPr>
          <w:sz w:val="24"/>
        </w:rPr>
        <w:t>e</w:t>
      </w:r>
      <w:r>
        <w:rPr>
          <w:spacing w:val="-4"/>
          <w:sz w:val="24"/>
        </w:rPr>
        <w:t xml:space="preserve"> </w:t>
      </w:r>
      <w:r>
        <w:rPr>
          <w:sz w:val="24"/>
        </w:rPr>
        <w:t>vetëqeverisjes</w:t>
      </w:r>
      <w:r>
        <w:rPr>
          <w:spacing w:val="-1"/>
          <w:sz w:val="24"/>
        </w:rPr>
        <w:t xml:space="preserve"> </w:t>
      </w:r>
      <w:r>
        <w:rPr>
          <w:spacing w:val="-2"/>
          <w:sz w:val="24"/>
        </w:rPr>
        <w:t>vendore”.</w:t>
      </w:r>
    </w:p>
    <w:p w:rsidR="008814A5" w:rsidRDefault="00B75065">
      <w:pPr>
        <w:pStyle w:val="ListParagraph"/>
        <w:numPr>
          <w:ilvl w:val="2"/>
          <w:numId w:val="18"/>
        </w:numPr>
        <w:tabs>
          <w:tab w:val="left" w:pos="1246"/>
        </w:tabs>
        <w:spacing w:before="2" w:line="237" w:lineRule="auto"/>
        <w:ind w:right="154" w:hanging="360"/>
        <w:rPr>
          <w:sz w:val="24"/>
        </w:rPr>
      </w:pPr>
      <w:r>
        <w:rPr>
          <w:sz w:val="24"/>
        </w:rPr>
        <w:t>Ligji</w:t>
      </w:r>
      <w:r>
        <w:rPr>
          <w:spacing w:val="40"/>
          <w:sz w:val="24"/>
        </w:rPr>
        <w:t xml:space="preserve"> </w:t>
      </w:r>
      <w:r>
        <w:rPr>
          <w:sz w:val="24"/>
        </w:rPr>
        <w:t>Nr.</w:t>
      </w:r>
      <w:r>
        <w:rPr>
          <w:spacing w:val="66"/>
          <w:sz w:val="24"/>
        </w:rPr>
        <w:t xml:space="preserve"> </w:t>
      </w:r>
      <w:r>
        <w:rPr>
          <w:sz w:val="24"/>
        </w:rPr>
        <w:t>125/2020</w:t>
      </w:r>
      <w:r>
        <w:rPr>
          <w:spacing w:val="40"/>
          <w:sz w:val="24"/>
        </w:rPr>
        <w:t xml:space="preserve"> </w:t>
      </w:r>
      <w:r>
        <w:rPr>
          <w:sz w:val="24"/>
        </w:rPr>
        <w:t>“Për</w:t>
      </w:r>
      <w:r>
        <w:rPr>
          <w:spacing w:val="40"/>
          <w:sz w:val="24"/>
        </w:rPr>
        <w:t xml:space="preserve"> </w:t>
      </w:r>
      <w:r>
        <w:rPr>
          <w:sz w:val="24"/>
        </w:rPr>
        <w:t>disa</w:t>
      </w:r>
      <w:r>
        <w:rPr>
          <w:spacing w:val="40"/>
          <w:sz w:val="24"/>
        </w:rPr>
        <w:t xml:space="preserve"> </w:t>
      </w:r>
      <w:r>
        <w:rPr>
          <w:sz w:val="24"/>
        </w:rPr>
        <w:t>shtesa</w:t>
      </w:r>
      <w:r>
        <w:rPr>
          <w:spacing w:val="40"/>
          <w:sz w:val="24"/>
        </w:rPr>
        <w:t xml:space="preserve"> </w:t>
      </w:r>
      <w:r>
        <w:rPr>
          <w:sz w:val="24"/>
        </w:rPr>
        <w:t>dhe</w:t>
      </w:r>
      <w:r>
        <w:rPr>
          <w:spacing w:val="40"/>
          <w:sz w:val="24"/>
        </w:rPr>
        <w:t xml:space="preserve"> </w:t>
      </w:r>
      <w:r>
        <w:rPr>
          <w:sz w:val="24"/>
        </w:rPr>
        <w:t>ndryshime</w:t>
      </w:r>
      <w:r>
        <w:rPr>
          <w:spacing w:val="40"/>
          <w:sz w:val="24"/>
        </w:rPr>
        <w:t xml:space="preserve"> </w:t>
      </w:r>
      <w:r>
        <w:rPr>
          <w:sz w:val="24"/>
        </w:rPr>
        <w:t>në</w:t>
      </w:r>
      <w:r>
        <w:rPr>
          <w:spacing w:val="67"/>
          <w:sz w:val="24"/>
        </w:rPr>
        <w:t xml:space="preserve"> </w:t>
      </w:r>
      <w:r>
        <w:rPr>
          <w:sz w:val="24"/>
        </w:rPr>
        <w:t>ligjin</w:t>
      </w:r>
      <w:r>
        <w:rPr>
          <w:spacing w:val="68"/>
          <w:sz w:val="24"/>
        </w:rPr>
        <w:t xml:space="preserve"> </w:t>
      </w:r>
      <w:r>
        <w:rPr>
          <w:sz w:val="24"/>
        </w:rPr>
        <w:t>Nr.</w:t>
      </w:r>
      <w:r>
        <w:rPr>
          <w:spacing w:val="66"/>
          <w:sz w:val="24"/>
        </w:rPr>
        <w:t xml:space="preserve"> </w:t>
      </w:r>
      <w:r>
        <w:rPr>
          <w:sz w:val="24"/>
        </w:rPr>
        <w:t>9669,</w:t>
      </w:r>
      <w:r>
        <w:rPr>
          <w:spacing w:val="40"/>
          <w:sz w:val="24"/>
        </w:rPr>
        <w:t xml:space="preserve"> </w:t>
      </w:r>
      <w:r>
        <w:rPr>
          <w:sz w:val="24"/>
        </w:rPr>
        <w:t>datë 18.12.2006 “Për masa ndaj dhunës në marrëdhëniet familjare”, i ndryshuar.</w:t>
      </w:r>
    </w:p>
    <w:p w:rsidR="008814A5" w:rsidRDefault="00B75065">
      <w:pPr>
        <w:pStyle w:val="ListParagraph"/>
        <w:numPr>
          <w:ilvl w:val="2"/>
          <w:numId w:val="18"/>
        </w:numPr>
        <w:tabs>
          <w:tab w:val="left" w:pos="1246"/>
        </w:tabs>
        <w:spacing w:before="7" w:line="237" w:lineRule="auto"/>
        <w:ind w:right="155" w:hanging="360"/>
        <w:rPr>
          <w:sz w:val="24"/>
        </w:rPr>
      </w:pPr>
      <w:r>
        <w:rPr>
          <w:sz w:val="24"/>
        </w:rPr>
        <w:t>Ligji Nr.</w:t>
      </w:r>
      <w:r>
        <w:rPr>
          <w:spacing w:val="27"/>
          <w:sz w:val="24"/>
        </w:rPr>
        <w:t xml:space="preserve"> </w:t>
      </w:r>
      <w:r>
        <w:rPr>
          <w:sz w:val="24"/>
        </w:rPr>
        <w:t>124/2020 “Për disa shtesa dhe ndryshime në Ligjin Nr.221/04.02.2010</w:t>
      </w:r>
      <w:r>
        <w:rPr>
          <w:spacing w:val="40"/>
          <w:sz w:val="24"/>
        </w:rPr>
        <w:t xml:space="preserve"> </w:t>
      </w:r>
      <w:r>
        <w:rPr>
          <w:sz w:val="24"/>
        </w:rPr>
        <w:t>“Për mbrojtjen nga diskriminimi”, i ndryshuar.</w:t>
      </w:r>
    </w:p>
    <w:p w:rsidR="008814A5" w:rsidRDefault="00B75065">
      <w:pPr>
        <w:pStyle w:val="ListParagraph"/>
        <w:numPr>
          <w:ilvl w:val="2"/>
          <w:numId w:val="18"/>
        </w:numPr>
        <w:tabs>
          <w:tab w:val="left" w:pos="1246"/>
        </w:tabs>
        <w:spacing w:before="2" w:line="237" w:lineRule="auto"/>
        <w:ind w:right="163" w:hanging="360"/>
        <w:rPr>
          <w:sz w:val="24"/>
        </w:rPr>
      </w:pPr>
      <w:r>
        <w:rPr>
          <w:sz w:val="24"/>
        </w:rPr>
        <w:t>Ligji Nr.</w:t>
      </w:r>
      <w:r>
        <w:rPr>
          <w:spacing w:val="28"/>
          <w:sz w:val="24"/>
        </w:rPr>
        <w:t xml:space="preserve"> </w:t>
      </w:r>
      <w:r>
        <w:rPr>
          <w:sz w:val="24"/>
        </w:rPr>
        <w:t>35/2020</w:t>
      </w:r>
      <w:r>
        <w:rPr>
          <w:spacing w:val="26"/>
          <w:sz w:val="24"/>
        </w:rPr>
        <w:t xml:space="preserve"> </w:t>
      </w:r>
      <w:r>
        <w:rPr>
          <w:sz w:val="24"/>
        </w:rPr>
        <w:t>“Për</w:t>
      </w:r>
      <w:r>
        <w:rPr>
          <w:spacing w:val="32"/>
          <w:sz w:val="24"/>
        </w:rPr>
        <w:t xml:space="preserve"> </w:t>
      </w:r>
      <w:r>
        <w:rPr>
          <w:sz w:val="24"/>
        </w:rPr>
        <w:t>një</w:t>
      </w:r>
      <w:r>
        <w:rPr>
          <w:spacing w:val="29"/>
          <w:sz w:val="24"/>
        </w:rPr>
        <w:t xml:space="preserve"> </w:t>
      </w:r>
      <w:r>
        <w:rPr>
          <w:sz w:val="24"/>
        </w:rPr>
        <w:t>ndryshim</w:t>
      </w:r>
      <w:r>
        <w:rPr>
          <w:spacing w:val="26"/>
          <w:sz w:val="24"/>
        </w:rPr>
        <w:t xml:space="preserve"> </w:t>
      </w:r>
      <w:r>
        <w:rPr>
          <w:sz w:val="24"/>
        </w:rPr>
        <w:t>në</w:t>
      </w:r>
      <w:r>
        <w:rPr>
          <w:spacing w:val="29"/>
          <w:sz w:val="24"/>
        </w:rPr>
        <w:t xml:space="preserve"> </w:t>
      </w:r>
      <w:r>
        <w:rPr>
          <w:sz w:val="24"/>
        </w:rPr>
        <w:t>ligjin</w:t>
      </w:r>
      <w:r>
        <w:rPr>
          <w:spacing w:val="30"/>
          <w:sz w:val="24"/>
        </w:rPr>
        <w:t xml:space="preserve"> </w:t>
      </w:r>
      <w:r>
        <w:rPr>
          <w:sz w:val="24"/>
        </w:rPr>
        <w:t>nr.</w:t>
      </w:r>
      <w:r>
        <w:rPr>
          <w:spacing w:val="28"/>
          <w:sz w:val="24"/>
        </w:rPr>
        <w:t xml:space="preserve"> </w:t>
      </w:r>
      <w:r>
        <w:rPr>
          <w:sz w:val="24"/>
        </w:rPr>
        <w:t>7895,</w:t>
      </w:r>
      <w:r>
        <w:rPr>
          <w:spacing w:val="28"/>
          <w:sz w:val="24"/>
        </w:rPr>
        <w:t xml:space="preserve"> </w:t>
      </w:r>
      <w:r>
        <w:rPr>
          <w:sz w:val="24"/>
        </w:rPr>
        <w:t>datë</w:t>
      </w:r>
      <w:r>
        <w:rPr>
          <w:spacing w:val="25"/>
          <w:sz w:val="24"/>
        </w:rPr>
        <w:t xml:space="preserve"> </w:t>
      </w:r>
      <w:r>
        <w:rPr>
          <w:sz w:val="24"/>
        </w:rPr>
        <w:t>27.01.1995,</w:t>
      </w:r>
      <w:r>
        <w:rPr>
          <w:spacing w:val="28"/>
          <w:sz w:val="24"/>
        </w:rPr>
        <w:t xml:space="preserve"> </w:t>
      </w:r>
      <w:r>
        <w:rPr>
          <w:sz w:val="24"/>
        </w:rPr>
        <w:t>“Kodi Penal i Republikës së Shqipërisë”, i ndryshuar.</w:t>
      </w:r>
    </w:p>
    <w:p w:rsidR="008814A5" w:rsidRDefault="008814A5">
      <w:pPr>
        <w:pStyle w:val="ListParagraph"/>
        <w:spacing w:line="237" w:lineRule="auto"/>
        <w:rPr>
          <w:sz w:val="24"/>
        </w:rPr>
        <w:sectPr w:rsidR="008814A5" w:rsidSect="00D21DBF">
          <w:pgSz w:w="11910" w:h="16840"/>
          <w:pgMar w:top="1340" w:right="1275" w:bottom="1200" w:left="1275" w:header="0" w:footer="1008" w:gutter="0"/>
          <w:cols w:space="720"/>
        </w:sectPr>
      </w:pPr>
    </w:p>
    <w:p w:rsidR="008814A5" w:rsidRDefault="00B75065">
      <w:pPr>
        <w:pStyle w:val="ListParagraph"/>
        <w:numPr>
          <w:ilvl w:val="2"/>
          <w:numId w:val="18"/>
        </w:numPr>
        <w:tabs>
          <w:tab w:val="left" w:pos="1246"/>
        </w:tabs>
        <w:spacing w:before="78" w:line="237" w:lineRule="auto"/>
        <w:ind w:right="154" w:hanging="360"/>
        <w:rPr>
          <w:sz w:val="24"/>
        </w:rPr>
      </w:pPr>
      <w:r>
        <w:rPr>
          <w:sz w:val="24"/>
        </w:rPr>
        <w:lastRenderedPageBreak/>
        <w:t>Ligji</w:t>
      </w:r>
      <w:r>
        <w:rPr>
          <w:spacing w:val="65"/>
          <w:sz w:val="24"/>
        </w:rPr>
        <w:t xml:space="preserve"> </w:t>
      </w:r>
      <w:r>
        <w:rPr>
          <w:sz w:val="24"/>
        </w:rPr>
        <w:t>Nr.</w:t>
      </w:r>
      <w:r>
        <w:rPr>
          <w:spacing w:val="70"/>
          <w:sz w:val="24"/>
        </w:rPr>
        <w:t xml:space="preserve"> </w:t>
      </w:r>
      <w:r>
        <w:rPr>
          <w:sz w:val="24"/>
        </w:rPr>
        <w:t>136/2015</w:t>
      </w:r>
      <w:r>
        <w:rPr>
          <w:spacing w:val="40"/>
          <w:sz w:val="24"/>
        </w:rPr>
        <w:t xml:space="preserve"> </w:t>
      </w:r>
      <w:r>
        <w:rPr>
          <w:sz w:val="24"/>
        </w:rPr>
        <w:t>“Për</w:t>
      </w:r>
      <w:r>
        <w:rPr>
          <w:spacing w:val="69"/>
          <w:sz w:val="24"/>
        </w:rPr>
        <w:t xml:space="preserve"> </w:t>
      </w:r>
      <w:r>
        <w:rPr>
          <w:sz w:val="24"/>
        </w:rPr>
        <w:t>disa</w:t>
      </w:r>
      <w:r>
        <w:rPr>
          <w:spacing w:val="67"/>
          <w:sz w:val="24"/>
        </w:rPr>
        <w:t xml:space="preserve"> </w:t>
      </w:r>
      <w:r>
        <w:rPr>
          <w:sz w:val="24"/>
        </w:rPr>
        <w:t>shtesa</w:t>
      </w:r>
      <w:r>
        <w:rPr>
          <w:spacing w:val="67"/>
          <w:sz w:val="24"/>
        </w:rPr>
        <w:t xml:space="preserve"> </w:t>
      </w:r>
      <w:r>
        <w:rPr>
          <w:sz w:val="24"/>
        </w:rPr>
        <w:t>dhe</w:t>
      </w:r>
      <w:r>
        <w:rPr>
          <w:spacing w:val="67"/>
          <w:sz w:val="24"/>
        </w:rPr>
        <w:t xml:space="preserve"> </w:t>
      </w:r>
      <w:r>
        <w:rPr>
          <w:sz w:val="24"/>
        </w:rPr>
        <w:t>ndryshime</w:t>
      </w:r>
      <w:r>
        <w:rPr>
          <w:spacing w:val="67"/>
          <w:sz w:val="24"/>
        </w:rPr>
        <w:t xml:space="preserve"> </w:t>
      </w:r>
      <w:r>
        <w:rPr>
          <w:sz w:val="24"/>
        </w:rPr>
        <w:t>në</w:t>
      </w:r>
      <w:r>
        <w:rPr>
          <w:spacing w:val="72"/>
          <w:sz w:val="24"/>
        </w:rPr>
        <w:t xml:space="preserve"> </w:t>
      </w:r>
      <w:r>
        <w:rPr>
          <w:sz w:val="24"/>
        </w:rPr>
        <w:t>ligjin</w:t>
      </w:r>
      <w:r>
        <w:rPr>
          <w:spacing w:val="68"/>
          <w:sz w:val="24"/>
        </w:rPr>
        <w:t xml:space="preserve"> </w:t>
      </w:r>
      <w:r>
        <w:rPr>
          <w:sz w:val="24"/>
        </w:rPr>
        <w:t>nr.</w:t>
      </w:r>
      <w:r>
        <w:rPr>
          <w:spacing w:val="76"/>
          <w:sz w:val="24"/>
        </w:rPr>
        <w:t xml:space="preserve"> </w:t>
      </w:r>
      <w:r>
        <w:rPr>
          <w:sz w:val="24"/>
        </w:rPr>
        <w:t>7961,</w:t>
      </w:r>
      <w:r>
        <w:rPr>
          <w:spacing w:val="65"/>
          <w:sz w:val="24"/>
        </w:rPr>
        <w:t xml:space="preserve"> </w:t>
      </w:r>
      <w:r>
        <w:rPr>
          <w:sz w:val="24"/>
        </w:rPr>
        <w:t>datë 12.07.1995 “Kodi i Punës i Republikës së Shqipërisë”, i ndryshuar.</w:t>
      </w:r>
    </w:p>
    <w:p w:rsidR="008814A5" w:rsidRDefault="00B75065">
      <w:pPr>
        <w:pStyle w:val="ListParagraph"/>
        <w:numPr>
          <w:ilvl w:val="2"/>
          <w:numId w:val="18"/>
        </w:numPr>
        <w:tabs>
          <w:tab w:val="left" w:pos="1246"/>
        </w:tabs>
        <w:spacing w:before="7" w:line="237" w:lineRule="auto"/>
        <w:ind w:right="167" w:hanging="360"/>
        <w:rPr>
          <w:sz w:val="24"/>
        </w:rPr>
      </w:pPr>
      <w:r>
        <w:rPr>
          <w:sz w:val="24"/>
        </w:rPr>
        <w:t xml:space="preserve">Ligji Nr. 93/2014 “Për përfshirjen dhe aksesueshmërinë e personave me aftësi të </w:t>
      </w:r>
      <w:r>
        <w:rPr>
          <w:spacing w:val="-2"/>
          <w:sz w:val="24"/>
        </w:rPr>
        <w:t>kufizuara”.</w:t>
      </w:r>
    </w:p>
    <w:p w:rsidR="008814A5" w:rsidRDefault="00B75065">
      <w:pPr>
        <w:pStyle w:val="ListParagraph"/>
        <w:numPr>
          <w:ilvl w:val="2"/>
          <w:numId w:val="18"/>
        </w:numPr>
        <w:tabs>
          <w:tab w:val="left" w:pos="1246"/>
        </w:tabs>
        <w:spacing w:before="3" w:line="237" w:lineRule="auto"/>
        <w:ind w:right="154" w:hanging="360"/>
        <w:rPr>
          <w:sz w:val="24"/>
        </w:rPr>
      </w:pPr>
      <w:r>
        <w:rPr>
          <w:sz w:val="24"/>
        </w:rPr>
        <w:t>Ligji</w:t>
      </w:r>
      <w:r>
        <w:rPr>
          <w:spacing w:val="40"/>
          <w:sz w:val="24"/>
        </w:rPr>
        <w:t xml:space="preserve"> </w:t>
      </w:r>
      <w:r>
        <w:rPr>
          <w:sz w:val="24"/>
        </w:rPr>
        <w:t>Nr.104/2014</w:t>
      </w:r>
      <w:r>
        <w:rPr>
          <w:spacing w:val="71"/>
          <w:sz w:val="24"/>
        </w:rPr>
        <w:t xml:space="preserve"> </w:t>
      </w:r>
      <w:r>
        <w:rPr>
          <w:sz w:val="24"/>
        </w:rPr>
        <w:t>“Për</w:t>
      </w:r>
      <w:r>
        <w:rPr>
          <w:spacing w:val="73"/>
          <w:sz w:val="24"/>
        </w:rPr>
        <w:t xml:space="preserve"> </w:t>
      </w:r>
      <w:r>
        <w:rPr>
          <w:sz w:val="24"/>
        </w:rPr>
        <w:t>disa</w:t>
      </w:r>
      <w:r>
        <w:rPr>
          <w:spacing w:val="71"/>
          <w:sz w:val="24"/>
        </w:rPr>
        <w:t xml:space="preserve"> </w:t>
      </w:r>
      <w:r>
        <w:rPr>
          <w:sz w:val="24"/>
        </w:rPr>
        <w:t>ndryshime</w:t>
      </w:r>
      <w:r>
        <w:rPr>
          <w:spacing w:val="71"/>
          <w:sz w:val="24"/>
        </w:rPr>
        <w:t xml:space="preserve"> </w:t>
      </w:r>
      <w:r>
        <w:rPr>
          <w:sz w:val="24"/>
        </w:rPr>
        <w:t>dhe</w:t>
      </w:r>
      <w:r>
        <w:rPr>
          <w:spacing w:val="71"/>
          <w:sz w:val="24"/>
        </w:rPr>
        <w:t xml:space="preserve"> </w:t>
      </w:r>
      <w:r>
        <w:rPr>
          <w:sz w:val="24"/>
        </w:rPr>
        <w:t>shtesa</w:t>
      </w:r>
      <w:r>
        <w:rPr>
          <w:spacing w:val="71"/>
          <w:sz w:val="24"/>
        </w:rPr>
        <w:t xml:space="preserve"> </w:t>
      </w:r>
      <w:r>
        <w:rPr>
          <w:sz w:val="24"/>
        </w:rPr>
        <w:t>në</w:t>
      </w:r>
      <w:r>
        <w:rPr>
          <w:spacing w:val="71"/>
          <w:sz w:val="24"/>
        </w:rPr>
        <w:t xml:space="preserve"> </w:t>
      </w:r>
      <w:r>
        <w:rPr>
          <w:sz w:val="24"/>
        </w:rPr>
        <w:t>Ligjin</w:t>
      </w:r>
      <w:r>
        <w:rPr>
          <w:spacing w:val="80"/>
          <w:sz w:val="24"/>
        </w:rPr>
        <w:t xml:space="preserve"> </w:t>
      </w:r>
      <w:r>
        <w:rPr>
          <w:sz w:val="24"/>
        </w:rPr>
        <w:t>nr.</w:t>
      </w:r>
      <w:r>
        <w:rPr>
          <w:spacing w:val="74"/>
          <w:sz w:val="24"/>
        </w:rPr>
        <w:t xml:space="preserve"> </w:t>
      </w:r>
      <w:r>
        <w:rPr>
          <w:sz w:val="24"/>
        </w:rPr>
        <w:t>7703,</w:t>
      </w:r>
      <w:r>
        <w:rPr>
          <w:spacing w:val="74"/>
          <w:sz w:val="24"/>
        </w:rPr>
        <w:t xml:space="preserve"> </w:t>
      </w:r>
      <w:r>
        <w:rPr>
          <w:sz w:val="24"/>
        </w:rPr>
        <w:t>datë 11.05.1993 “Për Sigurimet Shoqërore në Republikën e Shqipërisë”, i ndryshuar.</w:t>
      </w:r>
    </w:p>
    <w:p w:rsidR="008814A5" w:rsidRDefault="00B75065">
      <w:pPr>
        <w:pStyle w:val="ListParagraph"/>
        <w:numPr>
          <w:ilvl w:val="2"/>
          <w:numId w:val="18"/>
        </w:numPr>
        <w:tabs>
          <w:tab w:val="left" w:pos="1246"/>
        </w:tabs>
        <w:spacing w:before="7" w:line="237" w:lineRule="auto"/>
        <w:ind w:right="159" w:hanging="360"/>
        <w:rPr>
          <w:sz w:val="24"/>
        </w:rPr>
      </w:pPr>
      <w:r>
        <w:rPr>
          <w:sz w:val="24"/>
        </w:rPr>
        <w:t>Ligji</w:t>
      </w:r>
      <w:r>
        <w:rPr>
          <w:spacing w:val="40"/>
          <w:sz w:val="24"/>
        </w:rPr>
        <w:t xml:space="preserve"> </w:t>
      </w:r>
      <w:r>
        <w:rPr>
          <w:sz w:val="24"/>
        </w:rPr>
        <w:t>Nr.</w:t>
      </w:r>
      <w:r>
        <w:rPr>
          <w:spacing w:val="40"/>
          <w:sz w:val="24"/>
        </w:rPr>
        <w:t xml:space="preserve"> </w:t>
      </w:r>
      <w:r>
        <w:rPr>
          <w:sz w:val="24"/>
        </w:rPr>
        <w:t>101/2020</w:t>
      </w:r>
      <w:r>
        <w:rPr>
          <w:spacing w:val="40"/>
          <w:sz w:val="24"/>
        </w:rPr>
        <w:t xml:space="preserve"> </w:t>
      </w:r>
      <w:r>
        <w:rPr>
          <w:sz w:val="24"/>
        </w:rPr>
        <w:t>“Për</w:t>
      </w:r>
      <w:r>
        <w:rPr>
          <w:spacing w:val="40"/>
          <w:sz w:val="24"/>
        </w:rPr>
        <w:t xml:space="preserve"> </w:t>
      </w:r>
      <w:r>
        <w:rPr>
          <w:sz w:val="24"/>
        </w:rPr>
        <w:t>disa</w:t>
      </w:r>
      <w:r>
        <w:rPr>
          <w:spacing w:val="40"/>
          <w:sz w:val="24"/>
        </w:rPr>
        <w:t xml:space="preserve"> </w:t>
      </w:r>
      <w:r>
        <w:rPr>
          <w:sz w:val="24"/>
        </w:rPr>
        <w:t>shtesa</w:t>
      </w:r>
      <w:r>
        <w:rPr>
          <w:spacing w:val="40"/>
          <w:sz w:val="24"/>
        </w:rPr>
        <w:t xml:space="preserve"> </w:t>
      </w:r>
      <w:r>
        <w:rPr>
          <w:sz w:val="24"/>
        </w:rPr>
        <w:t>dhe</w:t>
      </w:r>
      <w:r>
        <w:rPr>
          <w:spacing w:val="40"/>
          <w:sz w:val="24"/>
        </w:rPr>
        <w:t xml:space="preserve"> </w:t>
      </w:r>
      <w:r>
        <w:rPr>
          <w:sz w:val="24"/>
        </w:rPr>
        <w:t>ndryshime</w:t>
      </w:r>
      <w:r>
        <w:rPr>
          <w:spacing w:val="40"/>
          <w:sz w:val="24"/>
        </w:rPr>
        <w:t xml:space="preserve"> </w:t>
      </w:r>
      <w:r>
        <w:rPr>
          <w:sz w:val="24"/>
        </w:rPr>
        <w:t>në</w:t>
      </w:r>
      <w:r>
        <w:rPr>
          <w:spacing w:val="40"/>
          <w:sz w:val="24"/>
        </w:rPr>
        <w:t xml:space="preserve"> </w:t>
      </w:r>
      <w:r>
        <w:rPr>
          <w:sz w:val="24"/>
        </w:rPr>
        <w:t>ligjin</w:t>
      </w:r>
      <w:r>
        <w:rPr>
          <w:spacing w:val="40"/>
          <w:sz w:val="24"/>
        </w:rPr>
        <w:t xml:space="preserve"> </w:t>
      </w:r>
      <w:r>
        <w:rPr>
          <w:sz w:val="24"/>
        </w:rPr>
        <w:t>Nr.</w:t>
      </w:r>
      <w:r>
        <w:rPr>
          <w:spacing w:val="40"/>
          <w:sz w:val="24"/>
        </w:rPr>
        <w:t xml:space="preserve"> </w:t>
      </w:r>
      <w:r>
        <w:rPr>
          <w:sz w:val="24"/>
        </w:rPr>
        <w:t>10019,</w:t>
      </w:r>
      <w:r>
        <w:rPr>
          <w:spacing w:val="40"/>
          <w:sz w:val="24"/>
        </w:rPr>
        <w:t xml:space="preserve"> </w:t>
      </w:r>
      <w:r>
        <w:rPr>
          <w:sz w:val="24"/>
        </w:rPr>
        <w:t>datë 29.12.2008 “Kodi Zgjedhor i Republikës së Shqipërisë”, i ndryshuar.</w:t>
      </w:r>
    </w:p>
    <w:p w:rsidR="008814A5" w:rsidRDefault="00B75065">
      <w:pPr>
        <w:pStyle w:val="ListParagraph"/>
        <w:numPr>
          <w:ilvl w:val="2"/>
          <w:numId w:val="18"/>
        </w:numPr>
        <w:tabs>
          <w:tab w:val="left" w:pos="1246"/>
        </w:tabs>
        <w:spacing w:before="2" w:line="237" w:lineRule="auto"/>
        <w:ind w:right="159" w:hanging="360"/>
        <w:rPr>
          <w:sz w:val="24"/>
        </w:rPr>
      </w:pPr>
      <w:r>
        <w:rPr>
          <w:sz w:val="24"/>
        </w:rPr>
        <w:t>Ligji</w:t>
      </w:r>
      <w:r>
        <w:rPr>
          <w:spacing w:val="80"/>
          <w:sz w:val="24"/>
        </w:rPr>
        <w:t xml:space="preserve"> </w:t>
      </w:r>
      <w:r>
        <w:rPr>
          <w:sz w:val="24"/>
        </w:rPr>
        <w:t>Nr.</w:t>
      </w:r>
      <w:r>
        <w:rPr>
          <w:spacing w:val="80"/>
          <w:sz w:val="24"/>
        </w:rPr>
        <w:t xml:space="preserve"> </w:t>
      </w:r>
      <w:r>
        <w:rPr>
          <w:sz w:val="24"/>
        </w:rPr>
        <w:t>69/2012</w:t>
      </w:r>
      <w:r>
        <w:rPr>
          <w:spacing w:val="80"/>
          <w:sz w:val="24"/>
        </w:rPr>
        <w:t xml:space="preserve"> </w:t>
      </w:r>
      <w:r>
        <w:rPr>
          <w:sz w:val="24"/>
        </w:rPr>
        <w:t>“Për</w:t>
      </w:r>
      <w:r>
        <w:rPr>
          <w:spacing w:val="80"/>
          <w:sz w:val="24"/>
        </w:rPr>
        <w:t xml:space="preserve"> </w:t>
      </w:r>
      <w:r>
        <w:rPr>
          <w:sz w:val="24"/>
        </w:rPr>
        <w:t>sistemin</w:t>
      </w:r>
      <w:r>
        <w:rPr>
          <w:spacing w:val="80"/>
          <w:sz w:val="24"/>
        </w:rPr>
        <w:t xml:space="preserve"> </w:t>
      </w:r>
      <w:r>
        <w:rPr>
          <w:sz w:val="24"/>
        </w:rPr>
        <w:t>arsimor</w:t>
      </w:r>
      <w:r>
        <w:rPr>
          <w:spacing w:val="80"/>
          <w:sz w:val="24"/>
        </w:rPr>
        <w:t xml:space="preserve"> </w:t>
      </w:r>
      <w:r>
        <w:rPr>
          <w:sz w:val="24"/>
        </w:rPr>
        <w:t>para</w:t>
      </w:r>
      <w:r>
        <w:rPr>
          <w:spacing w:val="80"/>
          <w:sz w:val="24"/>
        </w:rPr>
        <w:t xml:space="preserve"> </w:t>
      </w:r>
      <w:r>
        <w:rPr>
          <w:sz w:val="24"/>
        </w:rPr>
        <w:t>universitar</w:t>
      </w:r>
      <w:r>
        <w:rPr>
          <w:spacing w:val="80"/>
          <w:sz w:val="24"/>
        </w:rPr>
        <w:t xml:space="preserve"> </w:t>
      </w:r>
      <w:r>
        <w:rPr>
          <w:sz w:val="24"/>
        </w:rPr>
        <w:t>në</w:t>
      </w:r>
      <w:r>
        <w:rPr>
          <w:spacing w:val="80"/>
          <w:sz w:val="24"/>
        </w:rPr>
        <w:t xml:space="preserve"> </w:t>
      </w:r>
      <w:r>
        <w:rPr>
          <w:sz w:val="24"/>
        </w:rPr>
        <w:t>Republikën</w:t>
      </w:r>
      <w:r>
        <w:rPr>
          <w:spacing w:val="80"/>
          <w:sz w:val="24"/>
        </w:rPr>
        <w:t xml:space="preserve"> </w:t>
      </w:r>
      <w:r>
        <w:rPr>
          <w:sz w:val="24"/>
        </w:rPr>
        <w:t xml:space="preserve">e </w:t>
      </w:r>
      <w:r>
        <w:rPr>
          <w:spacing w:val="-2"/>
          <w:sz w:val="24"/>
        </w:rPr>
        <w:t>Shqipërisë”.</w:t>
      </w:r>
    </w:p>
    <w:p w:rsidR="008814A5" w:rsidRDefault="00B75065">
      <w:pPr>
        <w:pStyle w:val="ListParagraph"/>
        <w:numPr>
          <w:ilvl w:val="2"/>
          <w:numId w:val="18"/>
        </w:numPr>
        <w:tabs>
          <w:tab w:val="left" w:pos="1246"/>
        </w:tabs>
        <w:spacing w:before="7" w:line="237" w:lineRule="auto"/>
        <w:ind w:right="169" w:hanging="360"/>
        <w:rPr>
          <w:sz w:val="24"/>
        </w:rPr>
      </w:pPr>
      <w:r>
        <w:rPr>
          <w:sz w:val="24"/>
        </w:rPr>
        <w:t>Ligji</w:t>
      </w:r>
      <w:r>
        <w:rPr>
          <w:spacing w:val="80"/>
          <w:sz w:val="24"/>
        </w:rPr>
        <w:t xml:space="preserve"> </w:t>
      </w:r>
      <w:r>
        <w:rPr>
          <w:sz w:val="24"/>
        </w:rPr>
        <w:t>Nr.</w:t>
      </w:r>
      <w:r>
        <w:rPr>
          <w:spacing w:val="80"/>
          <w:w w:val="150"/>
          <w:sz w:val="24"/>
        </w:rPr>
        <w:t xml:space="preserve"> </w:t>
      </w:r>
      <w:r>
        <w:rPr>
          <w:sz w:val="24"/>
        </w:rPr>
        <w:t>121/2016</w:t>
      </w:r>
      <w:r>
        <w:rPr>
          <w:spacing w:val="80"/>
          <w:sz w:val="24"/>
        </w:rPr>
        <w:t xml:space="preserve"> </w:t>
      </w:r>
      <w:r>
        <w:rPr>
          <w:sz w:val="24"/>
        </w:rPr>
        <w:t>“Për</w:t>
      </w:r>
      <w:r>
        <w:rPr>
          <w:spacing w:val="80"/>
          <w:w w:val="150"/>
          <w:sz w:val="24"/>
        </w:rPr>
        <w:t xml:space="preserve"> </w:t>
      </w:r>
      <w:r>
        <w:rPr>
          <w:sz w:val="24"/>
        </w:rPr>
        <w:t>shërbimet</w:t>
      </w:r>
      <w:r>
        <w:rPr>
          <w:spacing w:val="80"/>
          <w:w w:val="150"/>
          <w:sz w:val="24"/>
        </w:rPr>
        <w:t xml:space="preserve"> </w:t>
      </w:r>
      <w:r>
        <w:rPr>
          <w:sz w:val="24"/>
        </w:rPr>
        <w:t>e</w:t>
      </w:r>
      <w:r>
        <w:rPr>
          <w:spacing w:val="80"/>
          <w:sz w:val="24"/>
        </w:rPr>
        <w:t xml:space="preserve"> </w:t>
      </w:r>
      <w:r>
        <w:rPr>
          <w:sz w:val="24"/>
        </w:rPr>
        <w:t>kujdesit</w:t>
      </w:r>
      <w:r>
        <w:rPr>
          <w:spacing w:val="80"/>
          <w:sz w:val="24"/>
        </w:rPr>
        <w:t xml:space="preserve"> </w:t>
      </w:r>
      <w:r>
        <w:rPr>
          <w:sz w:val="24"/>
        </w:rPr>
        <w:t>shoqëror</w:t>
      </w:r>
      <w:r>
        <w:rPr>
          <w:spacing w:val="80"/>
          <w:sz w:val="24"/>
        </w:rPr>
        <w:t xml:space="preserve"> </w:t>
      </w:r>
      <w:r>
        <w:rPr>
          <w:sz w:val="24"/>
        </w:rPr>
        <w:t>në</w:t>
      </w:r>
      <w:r>
        <w:rPr>
          <w:spacing w:val="80"/>
          <w:sz w:val="24"/>
        </w:rPr>
        <w:t xml:space="preserve"> </w:t>
      </w:r>
      <w:r>
        <w:rPr>
          <w:sz w:val="24"/>
        </w:rPr>
        <w:t>Republikën</w:t>
      </w:r>
      <w:r>
        <w:rPr>
          <w:spacing w:val="80"/>
          <w:sz w:val="24"/>
        </w:rPr>
        <w:t xml:space="preserve"> </w:t>
      </w:r>
      <w:r>
        <w:rPr>
          <w:sz w:val="24"/>
        </w:rPr>
        <w:t>e</w:t>
      </w:r>
      <w:r>
        <w:rPr>
          <w:spacing w:val="40"/>
          <w:sz w:val="24"/>
        </w:rPr>
        <w:t xml:space="preserve"> </w:t>
      </w:r>
      <w:r>
        <w:rPr>
          <w:spacing w:val="-2"/>
          <w:sz w:val="24"/>
        </w:rPr>
        <w:t>Shqipërisë”.</w:t>
      </w:r>
    </w:p>
    <w:p w:rsidR="008814A5" w:rsidRDefault="00B75065">
      <w:pPr>
        <w:pStyle w:val="ListParagraph"/>
        <w:numPr>
          <w:ilvl w:val="2"/>
          <w:numId w:val="18"/>
        </w:numPr>
        <w:tabs>
          <w:tab w:val="left" w:pos="1245"/>
        </w:tabs>
        <w:spacing w:line="294" w:lineRule="exact"/>
        <w:ind w:left="1245" w:hanging="359"/>
        <w:rPr>
          <w:sz w:val="24"/>
        </w:rPr>
      </w:pPr>
      <w:r>
        <w:rPr>
          <w:sz w:val="24"/>
        </w:rPr>
        <w:t>Ligji</w:t>
      </w:r>
      <w:r>
        <w:rPr>
          <w:spacing w:val="-8"/>
          <w:sz w:val="24"/>
        </w:rPr>
        <w:t xml:space="preserve"> </w:t>
      </w:r>
      <w:r>
        <w:rPr>
          <w:sz w:val="24"/>
        </w:rPr>
        <w:t>Nr.</w:t>
      </w:r>
      <w:r>
        <w:rPr>
          <w:spacing w:val="1"/>
          <w:sz w:val="24"/>
        </w:rPr>
        <w:t xml:space="preserve"> </w:t>
      </w:r>
      <w:r>
        <w:rPr>
          <w:sz w:val="24"/>
        </w:rPr>
        <w:t>65/2016</w:t>
      </w:r>
      <w:r>
        <w:rPr>
          <w:spacing w:val="-2"/>
          <w:sz w:val="24"/>
        </w:rPr>
        <w:t xml:space="preserve"> </w:t>
      </w:r>
      <w:r>
        <w:rPr>
          <w:sz w:val="24"/>
        </w:rPr>
        <w:t>“Për</w:t>
      </w:r>
      <w:r>
        <w:rPr>
          <w:spacing w:val="-2"/>
          <w:sz w:val="24"/>
        </w:rPr>
        <w:t xml:space="preserve"> </w:t>
      </w:r>
      <w:r>
        <w:rPr>
          <w:sz w:val="24"/>
        </w:rPr>
        <w:t>ndërmarrjet</w:t>
      </w:r>
      <w:r>
        <w:rPr>
          <w:spacing w:val="3"/>
          <w:sz w:val="24"/>
        </w:rPr>
        <w:t xml:space="preserve"> </w:t>
      </w:r>
      <w:r>
        <w:rPr>
          <w:sz w:val="24"/>
        </w:rPr>
        <w:t>sociale</w:t>
      </w:r>
      <w:r>
        <w:rPr>
          <w:spacing w:val="-4"/>
          <w:sz w:val="24"/>
        </w:rPr>
        <w:t xml:space="preserve"> </w:t>
      </w:r>
      <w:r>
        <w:rPr>
          <w:sz w:val="24"/>
        </w:rPr>
        <w:t>në</w:t>
      </w:r>
      <w:r>
        <w:rPr>
          <w:spacing w:val="-3"/>
          <w:sz w:val="24"/>
        </w:rPr>
        <w:t xml:space="preserve"> </w:t>
      </w:r>
      <w:r>
        <w:rPr>
          <w:sz w:val="24"/>
        </w:rPr>
        <w:t>Republikën</w:t>
      </w:r>
      <w:r>
        <w:rPr>
          <w:spacing w:val="-7"/>
          <w:sz w:val="24"/>
        </w:rPr>
        <w:t xml:space="preserve"> </w:t>
      </w:r>
      <w:r>
        <w:rPr>
          <w:sz w:val="24"/>
        </w:rPr>
        <w:t>e</w:t>
      </w:r>
      <w:r>
        <w:rPr>
          <w:spacing w:val="3"/>
          <w:sz w:val="24"/>
        </w:rPr>
        <w:t xml:space="preserve"> </w:t>
      </w:r>
      <w:r>
        <w:rPr>
          <w:spacing w:val="-2"/>
          <w:sz w:val="24"/>
        </w:rPr>
        <w:t>Shqipërisë”.</w:t>
      </w:r>
    </w:p>
    <w:p w:rsidR="008814A5" w:rsidRDefault="00B75065">
      <w:pPr>
        <w:pStyle w:val="ListParagraph"/>
        <w:numPr>
          <w:ilvl w:val="2"/>
          <w:numId w:val="18"/>
        </w:numPr>
        <w:tabs>
          <w:tab w:val="left" w:pos="1245"/>
        </w:tabs>
        <w:spacing w:before="4" w:line="293" w:lineRule="exact"/>
        <w:ind w:left="1245" w:hanging="359"/>
        <w:rPr>
          <w:sz w:val="24"/>
        </w:rPr>
      </w:pPr>
      <w:r>
        <w:rPr>
          <w:sz w:val="24"/>
        </w:rPr>
        <w:t>Ligji</w:t>
      </w:r>
      <w:r>
        <w:rPr>
          <w:spacing w:val="-5"/>
          <w:sz w:val="24"/>
        </w:rPr>
        <w:t xml:space="preserve"> </w:t>
      </w:r>
      <w:r>
        <w:rPr>
          <w:sz w:val="24"/>
        </w:rPr>
        <w:t>Nr.</w:t>
      </w:r>
      <w:r>
        <w:rPr>
          <w:spacing w:val="2"/>
          <w:sz w:val="24"/>
        </w:rPr>
        <w:t xml:space="preserve"> </w:t>
      </w:r>
      <w:r>
        <w:rPr>
          <w:sz w:val="24"/>
        </w:rPr>
        <w:t>18/2017</w:t>
      </w:r>
      <w:r>
        <w:rPr>
          <w:spacing w:val="-2"/>
          <w:sz w:val="24"/>
        </w:rPr>
        <w:t xml:space="preserve"> </w:t>
      </w:r>
      <w:r>
        <w:rPr>
          <w:sz w:val="24"/>
        </w:rPr>
        <w:t>“Për</w:t>
      </w:r>
      <w:r>
        <w:rPr>
          <w:spacing w:val="-4"/>
          <w:sz w:val="24"/>
        </w:rPr>
        <w:t xml:space="preserve"> </w:t>
      </w:r>
      <w:r>
        <w:rPr>
          <w:sz w:val="24"/>
        </w:rPr>
        <w:t>të</w:t>
      </w:r>
      <w:r>
        <w:rPr>
          <w:spacing w:val="-3"/>
          <w:sz w:val="24"/>
        </w:rPr>
        <w:t xml:space="preserve"> </w:t>
      </w:r>
      <w:r>
        <w:rPr>
          <w:sz w:val="24"/>
        </w:rPr>
        <w:t>drejtat</w:t>
      </w:r>
      <w:r>
        <w:rPr>
          <w:spacing w:val="4"/>
          <w:sz w:val="24"/>
        </w:rPr>
        <w:t xml:space="preserve"> </w:t>
      </w:r>
      <w:r>
        <w:rPr>
          <w:sz w:val="24"/>
        </w:rPr>
        <w:t>dhe</w:t>
      </w:r>
      <w:r>
        <w:rPr>
          <w:spacing w:val="-3"/>
          <w:sz w:val="24"/>
        </w:rPr>
        <w:t xml:space="preserve"> </w:t>
      </w:r>
      <w:r>
        <w:rPr>
          <w:sz w:val="24"/>
        </w:rPr>
        <w:t>mbrojtjen</w:t>
      </w:r>
      <w:r>
        <w:rPr>
          <w:spacing w:val="-6"/>
          <w:sz w:val="24"/>
        </w:rPr>
        <w:t xml:space="preserve"> </w:t>
      </w:r>
      <w:r>
        <w:rPr>
          <w:sz w:val="24"/>
        </w:rPr>
        <w:t>e</w:t>
      </w:r>
      <w:r>
        <w:rPr>
          <w:spacing w:val="3"/>
          <w:sz w:val="24"/>
        </w:rPr>
        <w:t xml:space="preserve"> </w:t>
      </w:r>
      <w:r>
        <w:rPr>
          <w:spacing w:val="-2"/>
          <w:sz w:val="24"/>
        </w:rPr>
        <w:t>fëmijës”.</w:t>
      </w:r>
    </w:p>
    <w:p w:rsidR="008814A5" w:rsidRDefault="00B75065">
      <w:pPr>
        <w:pStyle w:val="ListParagraph"/>
        <w:numPr>
          <w:ilvl w:val="2"/>
          <w:numId w:val="18"/>
        </w:numPr>
        <w:tabs>
          <w:tab w:val="left" w:pos="1245"/>
        </w:tabs>
        <w:spacing w:line="293" w:lineRule="exact"/>
        <w:ind w:left="1245" w:hanging="359"/>
        <w:rPr>
          <w:sz w:val="24"/>
        </w:rPr>
      </w:pPr>
      <w:r>
        <w:rPr>
          <w:sz w:val="24"/>
        </w:rPr>
        <w:t>Ligji</w:t>
      </w:r>
      <w:r>
        <w:rPr>
          <w:spacing w:val="-5"/>
          <w:sz w:val="24"/>
        </w:rPr>
        <w:t xml:space="preserve"> </w:t>
      </w:r>
      <w:r>
        <w:rPr>
          <w:sz w:val="24"/>
        </w:rPr>
        <w:t>Nr.</w:t>
      </w:r>
      <w:r>
        <w:rPr>
          <w:spacing w:val="3"/>
          <w:sz w:val="24"/>
        </w:rPr>
        <w:t xml:space="preserve"> </w:t>
      </w:r>
      <w:r>
        <w:rPr>
          <w:sz w:val="24"/>
        </w:rPr>
        <w:t>37/2017 “Kodi</w:t>
      </w:r>
      <w:r>
        <w:rPr>
          <w:spacing w:val="-5"/>
          <w:sz w:val="24"/>
        </w:rPr>
        <w:t xml:space="preserve"> </w:t>
      </w:r>
      <w:r>
        <w:rPr>
          <w:sz w:val="24"/>
        </w:rPr>
        <w:t>i</w:t>
      </w:r>
      <w:r>
        <w:rPr>
          <w:spacing w:val="-9"/>
          <w:sz w:val="24"/>
        </w:rPr>
        <w:t xml:space="preserve"> </w:t>
      </w:r>
      <w:r>
        <w:rPr>
          <w:sz w:val="24"/>
        </w:rPr>
        <w:t>Drejtësisë</w:t>
      </w:r>
      <w:r>
        <w:rPr>
          <w:spacing w:val="-1"/>
          <w:sz w:val="24"/>
        </w:rPr>
        <w:t xml:space="preserve"> </w:t>
      </w:r>
      <w:r>
        <w:rPr>
          <w:sz w:val="24"/>
        </w:rPr>
        <w:t>Penale</w:t>
      </w:r>
      <w:r>
        <w:rPr>
          <w:spacing w:val="-1"/>
          <w:sz w:val="24"/>
        </w:rPr>
        <w:t xml:space="preserve"> </w:t>
      </w:r>
      <w:r>
        <w:rPr>
          <w:sz w:val="24"/>
        </w:rPr>
        <w:t>për</w:t>
      </w:r>
      <w:r>
        <w:rPr>
          <w:spacing w:val="1"/>
          <w:sz w:val="24"/>
        </w:rPr>
        <w:t xml:space="preserve"> </w:t>
      </w:r>
      <w:r>
        <w:rPr>
          <w:sz w:val="24"/>
        </w:rPr>
        <w:t>të</w:t>
      </w:r>
      <w:r>
        <w:rPr>
          <w:spacing w:val="-5"/>
          <w:sz w:val="24"/>
        </w:rPr>
        <w:t xml:space="preserve"> </w:t>
      </w:r>
      <w:r>
        <w:rPr>
          <w:spacing w:val="-2"/>
          <w:sz w:val="24"/>
        </w:rPr>
        <w:t>Mitur".</w:t>
      </w:r>
    </w:p>
    <w:p w:rsidR="008814A5" w:rsidRDefault="00B75065">
      <w:pPr>
        <w:pStyle w:val="ListParagraph"/>
        <w:numPr>
          <w:ilvl w:val="2"/>
          <w:numId w:val="18"/>
        </w:numPr>
        <w:tabs>
          <w:tab w:val="left" w:pos="1245"/>
        </w:tabs>
        <w:spacing w:line="293" w:lineRule="exact"/>
        <w:ind w:left="1245" w:hanging="359"/>
        <w:rPr>
          <w:sz w:val="24"/>
        </w:rPr>
      </w:pPr>
      <w:r>
        <w:rPr>
          <w:sz w:val="24"/>
        </w:rPr>
        <w:t>Ligji</w:t>
      </w:r>
      <w:r>
        <w:rPr>
          <w:spacing w:val="-7"/>
          <w:sz w:val="24"/>
        </w:rPr>
        <w:t xml:space="preserve"> </w:t>
      </w:r>
      <w:r>
        <w:rPr>
          <w:sz w:val="24"/>
        </w:rPr>
        <w:t>Nr. 111/2017</w:t>
      </w:r>
      <w:r>
        <w:rPr>
          <w:spacing w:val="-2"/>
          <w:sz w:val="24"/>
        </w:rPr>
        <w:t xml:space="preserve"> </w:t>
      </w:r>
      <w:r>
        <w:rPr>
          <w:sz w:val="24"/>
        </w:rPr>
        <w:t>“Për</w:t>
      </w:r>
      <w:r>
        <w:rPr>
          <w:spacing w:val="-1"/>
          <w:sz w:val="24"/>
        </w:rPr>
        <w:t xml:space="preserve"> </w:t>
      </w:r>
      <w:r>
        <w:rPr>
          <w:sz w:val="24"/>
        </w:rPr>
        <w:t>ndihmën</w:t>
      </w:r>
      <w:r>
        <w:rPr>
          <w:spacing w:val="-2"/>
          <w:sz w:val="24"/>
        </w:rPr>
        <w:t xml:space="preserve"> </w:t>
      </w:r>
      <w:r>
        <w:rPr>
          <w:sz w:val="24"/>
        </w:rPr>
        <w:t>juridike</w:t>
      </w:r>
      <w:r>
        <w:rPr>
          <w:spacing w:val="-3"/>
          <w:sz w:val="24"/>
        </w:rPr>
        <w:t xml:space="preserve"> </w:t>
      </w:r>
      <w:r>
        <w:rPr>
          <w:sz w:val="24"/>
        </w:rPr>
        <w:t>të</w:t>
      </w:r>
      <w:r>
        <w:rPr>
          <w:spacing w:val="-2"/>
          <w:sz w:val="24"/>
        </w:rPr>
        <w:t xml:space="preserve"> </w:t>
      </w:r>
      <w:r>
        <w:rPr>
          <w:sz w:val="24"/>
        </w:rPr>
        <w:t>garantuar</w:t>
      </w:r>
      <w:r>
        <w:rPr>
          <w:spacing w:val="-2"/>
          <w:sz w:val="24"/>
        </w:rPr>
        <w:t xml:space="preserve"> </w:t>
      </w:r>
      <w:r>
        <w:rPr>
          <w:sz w:val="24"/>
        </w:rPr>
        <w:t>nga</w:t>
      </w:r>
      <w:r>
        <w:rPr>
          <w:spacing w:val="-2"/>
          <w:sz w:val="24"/>
        </w:rPr>
        <w:t xml:space="preserve"> shteti”.</w:t>
      </w:r>
    </w:p>
    <w:p w:rsidR="008814A5" w:rsidRDefault="00B75065">
      <w:pPr>
        <w:pStyle w:val="ListParagraph"/>
        <w:numPr>
          <w:ilvl w:val="2"/>
          <w:numId w:val="18"/>
        </w:numPr>
        <w:tabs>
          <w:tab w:val="left" w:pos="1246"/>
        </w:tabs>
        <w:spacing w:before="1" w:line="237" w:lineRule="auto"/>
        <w:ind w:right="154" w:hanging="360"/>
        <w:rPr>
          <w:sz w:val="24"/>
        </w:rPr>
      </w:pPr>
      <w:r>
        <w:rPr>
          <w:sz w:val="24"/>
        </w:rPr>
        <w:t>Ligji</w:t>
      </w:r>
      <w:r>
        <w:rPr>
          <w:spacing w:val="71"/>
          <w:sz w:val="24"/>
        </w:rPr>
        <w:t xml:space="preserve"> </w:t>
      </w:r>
      <w:r>
        <w:rPr>
          <w:sz w:val="24"/>
        </w:rPr>
        <w:t>Nr.</w:t>
      </w:r>
      <w:r>
        <w:rPr>
          <w:spacing w:val="76"/>
          <w:sz w:val="24"/>
        </w:rPr>
        <w:t xml:space="preserve"> </w:t>
      </w:r>
      <w:r>
        <w:rPr>
          <w:sz w:val="24"/>
        </w:rPr>
        <w:t>35/2017</w:t>
      </w:r>
      <w:r>
        <w:rPr>
          <w:spacing w:val="69"/>
          <w:sz w:val="24"/>
        </w:rPr>
        <w:t xml:space="preserve"> </w:t>
      </w:r>
      <w:r>
        <w:rPr>
          <w:sz w:val="24"/>
        </w:rPr>
        <w:t>“Për</w:t>
      </w:r>
      <w:r>
        <w:rPr>
          <w:spacing w:val="75"/>
          <w:sz w:val="24"/>
        </w:rPr>
        <w:t xml:space="preserve"> </w:t>
      </w:r>
      <w:r>
        <w:rPr>
          <w:sz w:val="24"/>
        </w:rPr>
        <w:t>disa</w:t>
      </w:r>
      <w:r>
        <w:rPr>
          <w:spacing w:val="73"/>
          <w:sz w:val="24"/>
        </w:rPr>
        <w:t xml:space="preserve"> </w:t>
      </w:r>
      <w:r>
        <w:rPr>
          <w:sz w:val="24"/>
        </w:rPr>
        <w:t>shtesa</w:t>
      </w:r>
      <w:r>
        <w:rPr>
          <w:spacing w:val="73"/>
          <w:sz w:val="24"/>
        </w:rPr>
        <w:t xml:space="preserve"> </w:t>
      </w:r>
      <w:r>
        <w:rPr>
          <w:sz w:val="24"/>
        </w:rPr>
        <w:t>dhe</w:t>
      </w:r>
      <w:r>
        <w:rPr>
          <w:spacing w:val="77"/>
          <w:sz w:val="24"/>
        </w:rPr>
        <w:t xml:space="preserve"> </w:t>
      </w:r>
      <w:r>
        <w:rPr>
          <w:sz w:val="24"/>
        </w:rPr>
        <w:t>ndryshime</w:t>
      </w:r>
      <w:r>
        <w:rPr>
          <w:spacing w:val="73"/>
          <w:sz w:val="24"/>
        </w:rPr>
        <w:t xml:space="preserve"> </w:t>
      </w:r>
      <w:r>
        <w:rPr>
          <w:sz w:val="24"/>
        </w:rPr>
        <w:t>në</w:t>
      </w:r>
      <w:r>
        <w:rPr>
          <w:spacing w:val="77"/>
          <w:sz w:val="24"/>
        </w:rPr>
        <w:t xml:space="preserve"> </w:t>
      </w:r>
      <w:r>
        <w:rPr>
          <w:sz w:val="24"/>
        </w:rPr>
        <w:t>ligjin</w:t>
      </w:r>
      <w:r>
        <w:rPr>
          <w:spacing w:val="74"/>
          <w:sz w:val="24"/>
        </w:rPr>
        <w:t xml:space="preserve"> </w:t>
      </w:r>
      <w:r>
        <w:rPr>
          <w:sz w:val="24"/>
        </w:rPr>
        <w:t>Nr.</w:t>
      </w:r>
      <w:r>
        <w:rPr>
          <w:spacing w:val="76"/>
          <w:sz w:val="24"/>
        </w:rPr>
        <w:t xml:space="preserve"> </w:t>
      </w:r>
      <w:r>
        <w:rPr>
          <w:sz w:val="24"/>
        </w:rPr>
        <w:t>7905,</w:t>
      </w:r>
      <w:r>
        <w:rPr>
          <w:spacing w:val="71"/>
          <w:sz w:val="24"/>
        </w:rPr>
        <w:t xml:space="preserve"> </w:t>
      </w:r>
      <w:r>
        <w:rPr>
          <w:sz w:val="24"/>
        </w:rPr>
        <w:t>datë 21.03.1995, “Kodi i Procedurës Penale”, i ndryshuar.</w:t>
      </w:r>
    </w:p>
    <w:p w:rsidR="008814A5" w:rsidRDefault="00B75065">
      <w:pPr>
        <w:pStyle w:val="ListParagraph"/>
        <w:numPr>
          <w:ilvl w:val="2"/>
          <w:numId w:val="18"/>
        </w:numPr>
        <w:tabs>
          <w:tab w:val="left" w:pos="1245"/>
        </w:tabs>
        <w:spacing w:line="293" w:lineRule="exact"/>
        <w:ind w:left="1245" w:hanging="359"/>
        <w:rPr>
          <w:sz w:val="24"/>
        </w:rPr>
      </w:pPr>
      <w:r>
        <w:rPr>
          <w:sz w:val="24"/>
        </w:rPr>
        <w:t>Ligji</w:t>
      </w:r>
      <w:r>
        <w:rPr>
          <w:spacing w:val="-4"/>
          <w:sz w:val="24"/>
        </w:rPr>
        <w:t xml:space="preserve"> </w:t>
      </w:r>
      <w:r>
        <w:rPr>
          <w:sz w:val="24"/>
        </w:rPr>
        <w:t>Nr.</w:t>
      </w:r>
      <w:r>
        <w:rPr>
          <w:spacing w:val="1"/>
          <w:sz w:val="24"/>
        </w:rPr>
        <w:t xml:space="preserve"> </w:t>
      </w:r>
      <w:r>
        <w:rPr>
          <w:sz w:val="24"/>
        </w:rPr>
        <w:t>79/2017</w:t>
      </w:r>
      <w:r>
        <w:rPr>
          <w:spacing w:val="-1"/>
          <w:sz w:val="24"/>
        </w:rPr>
        <w:t xml:space="preserve"> </w:t>
      </w:r>
      <w:r>
        <w:rPr>
          <w:sz w:val="24"/>
        </w:rPr>
        <w:t xml:space="preserve">“Për </w:t>
      </w:r>
      <w:r>
        <w:rPr>
          <w:spacing w:val="-2"/>
          <w:sz w:val="24"/>
        </w:rPr>
        <w:t>sportin”.</w:t>
      </w:r>
    </w:p>
    <w:p w:rsidR="008814A5" w:rsidRDefault="00B75065">
      <w:pPr>
        <w:pStyle w:val="ListParagraph"/>
        <w:numPr>
          <w:ilvl w:val="2"/>
          <w:numId w:val="18"/>
        </w:numPr>
        <w:tabs>
          <w:tab w:val="left" w:pos="1245"/>
        </w:tabs>
        <w:spacing w:line="293" w:lineRule="exact"/>
        <w:ind w:left="1245" w:hanging="359"/>
        <w:rPr>
          <w:sz w:val="24"/>
        </w:rPr>
      </w:pPr>
      <w:r>
        <w:rPr>
          <w:sz w:val="24"/>
        </w:rPr>
        <w:t>Ligji</w:t>
      </w:r>
      <w:r>
        <w:rPr>
          <w:spacing w:val="-6"/>
          <w:sz w:val="24"/>
        </w:rPr>
        <w:t xml:space="preserve"> </w:t>
      </w:r>
      <w:r>
        <w:rPr>
          <w:sz w:val="24"/>
        </w:rPr>
        <w:t>Nr. 22/2018</w:t>
      </w:r>
      <w:r>
        <w:rPr>
          <w:spacing w:val="-2"/>
          <w:sz w:val="24"/>
        </w:rPr>
        <w:t xml:space="preserve"> </w:t>
      </w:r>
      <w:r>
        <w:rPr>
          <w:sz w:val="24"/>
        </w:rPr>
        <w:t>“Për</w:t>
      </w:r>
      <w:r>
        <w:rPr>
          <w:spacing w:val="-2"/>
          <w:sz w:val="24"/>
        </w:rPr>
        <w:t xml:space="preserve"> </w:t>
      </w:r>
      <w:r>
        <w:rPr>
          <w:sz w:val="24"/>
        </w:rPr>
        <w:t>strehimin</w:t>
      </w:r>
      <w:r>
        <w:rPr>
          <w:spacing w:val="-2"/>
          <w:sz w:val="24"/>
        </w:rPr>
        <w:t xml:space="preserve"> social”.</w:t>
      </w:r>
    </w:p>
    <w:p w:rsidR="008814A5" w:rsidRDefault="00B75065">
      <w:pPr>
        <w:pStyle w:val="ListParagraph"/>
        <w:numPr>
          <w:ilvl w:val="2"/>
          <w:numId w:val="18"/>
        </w:numPr>
        <w:tabs>
          <w:tab w:val="left" w:pos="1245"/>
        </w:tabs>
        <w:spacing w:before="4" w:line="294" w:lineRule="exact"/>
        <w:ind w:left="1245" w:hanging="359"/>
        <w:rPr>
          <w:sz w:val="24"/>
        </w:rPr>
      </w:pPr>
      <w:r>
        <w:rPr>
          <w:sz w:val="24"/>
        </w:rPr>
        <w:t>Ligji</w:t>
      </w:r>
      <w:r>
        <w:rPr>
          <w:spacing w:val="-5"/>
          <w:sz w:val="24"/>
        </w:rPr>
        <w:t xml:space="preserve"> </w:t>
      </w:r>
      <w:r>
        <w:rPr>
          <w:sz w:val="24"/>
        </w:rPr>
        <w:t>Nr.</w:t>
      </w:r>
      <w:r>
        <w:rPr>
          <w:spacing w:val="2"/>
          <w:sz w:val="24"/>
        </w:rPr>
        <w:t xml:space="preserve"> </w:t>
      </w:r>
      <w:r>
        <w:rPr>
          <w:sz w:val="24"/>
        </w:rPr>
        <w:t>15/2019</w:t>
      </w:r>
      <w:r>
        <w:rPr>
          <w:spacing w:val="-2"/>
          <w:sz w:val="24"/>
        </w:rPr>
        <w:t xml:space="preserve"> </w:t>
      </w:r>
      <w:r>
        <w:rPr>
          <w:sz w:val="24"/>
        </w:rPr>
        <w:t>“Për nxitjen</w:t>
      </w:r>
      <w:r>
        <w:rPr>
          <w:spacing w:val="-6"/>
          <w:sz w:val="24"/>
        </w:rPr>
        <w:t xml:space="preserve"> </w:t>
      </w:r>
      <w:r>
        <w:rPr>
          <w:sz w:val="24"/>
        </w:rPr>
        <w:t>e</w:t>
      </w:r>
      <w:r>
        <w:rPr>
          <w:spacing w:val="-2"/>
          <w:sz w:val="24"/>
        </w:rPr>
        <w:t xml:space="preserve"> punësimit”.</w:t>
      </w:r>
    </w:p>
    <w:p w:rsidR="008814A5" w:rsidRDefault="00B75065">
      <w:pPr>
        <w:pStyle w:val="ListParagraph"/>
        <w:numPr>
          <w:ilvl w:val="2"/>
          <w:numId w:val="18"/>
        </w:numPr>
        <w:tabs>
          <w:tab w:val="left" w:pos="1245"/>
        </w:tabs>
        <w:spacing w:line="294" w:lineRule="exact"/>
        <w:ind w:left="1245" w:hanging="359"/>
        <w:rPr>
          <w:sz w:val="24"/>
        </w:rPr>
      </w:pPr>
      <w:r>
        <w:rPr>
          <w:sz w:val="24"/>
        </w:rPr>
        <w:t>Ligji</w:t>
      </w:r>
      <w:r>
        <w:rPr>
          <w:spacing w:val="-6"/>
          <w:sz w:val="24"/>
        </w:rPr>
        <w:t xml:space="preserve"> </w:t>
      </w:r>
      <w:r>
        <w:rPr>
          <w:sz w:val="24"/>
        </w:rPr>
        <w:t>Nr.</w:t>
      </w:r>
      <w:r>
        <w:rPr>
          <w:spacing w:val="-1"/>
          <w:sz w:val="24"/>
        </w:rPr>
        <w:t xml:space="preserve"> </w:t>
      </w:r>
      <w:r>
        <w:rPr>
          <w:sz w:val="24"/>
        </w:rPr>
        <w:t>75/2019</w:t>
      </w:r>
      <w:r>
        <w:rPr>
          <w:spacing w:val="-2"/>
          <w:sz w:val="24"/>
        </w:rPr>
        <w:t xml:space="preserve"> </w:t>
      </w:r>
      <w:r>
        <w:rPr>
          <w:sz w:val="24"/>
        </w:rPr>
        <w:t>“Për</w:t>
      </w:r>
      <w:r>
        <w:rPr>
          <w:spacing w:val="-2"/>
          <w:sz w:val="24"/>
        </w:rPr>
        <w:t xml:space="preserve"> </w:t>
      </w:r>
      <w:r>
        <w:rPr>
          <w:sz w:val="24"/>
        </w:rPr>
        <w:t xml:space="preserve">rininë”, </w:t>
      </w:r>
      <w:r>
        <w:rPr>
          <w:spacing w:val="-4"/>
          <w:sz w:val="24"/>
        </w:rPr>
        <w:t>etj.</w:t>
      </w:r>
    </w:p>
    <w:p w:rsidR="008814A5" w:rsidRDefault="00B75065">
      <w:pPr>
        <w:pStyle w:val="Heading4"/>
        <w:numPr>
          <w:ilvl w:val="1"/>
          <w:numId w:val="18"/>
        </w:numPr>
        <w:tabs>
          <w:tab w:val="left" w:pos="885"/>
        </w:tabs>
        <w:spacing w:before="275"/>
        <w:ind w:left="885" w:hanging="360"/>
      </w:pPr>
      <w:r>
        <w:t>Politikat</w:t>
      </w:r>
      <w:r>
        <w:rPr>
          <w:spacing w:val="-2"/>
        </w:rPr>
        <w:t xml:space="preserve"> kombëtare</w:t>
      </w:r>
    </w:p>
    <w:p w:rsidR="008814A5" w:rsidRDefault="00B75065">
      <w:pPr>
        <w:pStyle w:val="BodyText"/>
        <w:ind w:left="886" w:right="158"/>
        <w:jc w:val="both"/>
      </w:pPr>
      <w:r>
        <w:t xml:space="preserve">Të gjitha masat dhe veprimet e </w:t>
      </w:r>
      <w:r w:rsidR="003F6493">
        <w:t>parashikuara në këtë PVVBGJ 2026</w:t>
      </w:r>
      <w:r>
        <w:t xml:space="preserve"> – 2028 kuptohet që mbështeten edhe në strategjitë apo planet kombëtare të veprimit që mbulojnë sektorët</w:t>
      </w:r>
      <w:r>
        <w:rPr>
          <w:spacing w:val="40"/>
        </w:rPr>
        <w:t xml:space="preserve"> </w:t>
      </w:r>
      <w:r>
        <w:t>e caktuara</w:t>
      </w:r>
      <w:r>
        <w:rPr>
          <w:spacing w:val="-2"/>
        </w:rPr>
        <w:t xml:space="preserve"> </w:t>
      </w:r>
      <w:r>
        <w:t>sipas fushave të</w:t>
      </w:r>
      <w:r>
        <w:rPr>
          <w:spacing w:val="-7"/>
        </w:rPr>
        <w:t xml:space="preserve"> </w:t>
      </w:r>
      <w:r>
        <w:t>tyre. Por</w:t>
      </w:r>
      <w:r>
        <w:rPr>
          <w:spacing w:val="-1"/>
        </w:rPr>
        <w:t xml:space="preserve"> </w:t>
      </w:r>
      <w:r>
        <w:t>politika kryesore kombëtare mbi</w:t>
      </w:r>
      <w:r>
        <w:rPr>
          <w:spacing w:val="-7"/>
        </w:rPr>
        <w:t xml:space="preserve"> </w:t>
      </w:r>
      <w:r>
        <w:t>të cilën bazohet ky PVVBGJ është Strategjia Kombëtare për Barazinë Gjinore 2021 -2030</w:t>
      </w:r>
    </w:p>
    <w:p w:rsidR="008814A5" w:rsidRDefault="008814A5">
      <w:pPr>
        <w:pStyle w:val="BodyText"/>
        <w:spacing w:before="2"/>
      </w:pPr>
    </w:p>
    <w:p w:rsidR="008814A5" w:rsidRDefault="00B75065">
      <w:pPr>
        <w:pStyle w:val="Heading4"/>
        <w:numPr>
          <w:ilvl w:val="1"/>
          <w:numId w:val="18"/>
        </w:numPr>
        <w:tabs>
          <w:tab w:val="left" w:pos="884"/>
        </w:tabs>
        <w:ind w:left="884" w:hanging="359"/>
      </w:pPr>
      <w:r>
        <w:t>Institucionet</w:t>
      </w:r>
      <w:r>
        <w:rPr>
          <w:spacing w:val="-4"/>
        </w:rPr>
        <w:t xml:space="preserve"> </w:t>
      </w:r>
      <w:r>
        <w:rPr>
          <w:spacing w:val="-2"/>
        </w:rPr>
        <w:t>përgjegjëse</w:t>
      </w:r>
    </w:p>
    <w:p w:rsidR="008814A5" w:rsidRDefault="00B75065">
      <w:pPr>
        <w:pStyle w:val="BodyText"/>
        <w:ind w:left="886" w:right="153"/>
        <w:jc w:val="both"/>
      </w:pPr>
      <w:r>
        <w:t>Siç përshkruhet edhe në Kartën Evropiane për Barazi, përgjegjës kryesorë për zbatimin e kësaj Karte përmes përgatitjes dhe zbatimit të PVVBGJ, janë bashkitë. Në mënyrën se si është ndërtuar dhe funksionon mekanizmi kombëtar për barazinë</w:t>
      </w:r>
      <w:r>
        <w:rPr>
          <w:spacing w:val="40"/>
        </w:rPr>
        <w:t xml:space="preserve"> </w:t>
      </w:r>
      <w:r>
        <w:t>gjinore në Shqipëri, në nivel të vetëqeverisjes vendore janë Nëpunëset/Nëpunësit e Barazisë Gjinore (NBGJ)</w:t>
      </w:r>
      <w:r w:rsidR="001C2D4D">
        <w:t xml:space="preserve"> dhe Koordinatoret</w:t>
      </w:r>
      <w:r w:rsidR="00504BF9">
        <w:t xml:space="preserve"> Vendor kundër Dhunës në Familje,</w:t>
      </w:r>
      <w:r>
        <w:t xml:space="preserve"> përgjegjës për zbatimin e veprimeve në këtë drejtim, të cilat/cilët përveçse brenda institucionit të tyre raportojnë, sipas kërkesës, edhe në Ministrinë e Shëndetësisë dhe Mbrojtjes Sociale. </w:t>
      </w:r>
    </w:p>
    <w:p w:rsidR="008814A5" w:rsidRDefault="00B75065">
      <w:pPr>
        <w:pStyle w:val="BodyText"/>
        <w:spacing w:before="273"/>
        <w:ind w:left="886" w:right="156"/>
        <w:jc w:val="both"/>
      </w:pPr>
      <w:r>
        <w:t xml:space="preserve">Rol të rëndësishëm në lidhje me adresimin e çështjeve gjinore, në nivelin vendor luajnë edhe Aleanca e Grave Këshilltare dhe Komisioni i Barazisë Gjinore dhe Mirëqenies Sociale në nivel të Këshillit Bashkiak. Po kështu me rëndësi është edhe </w:t>
      </w:r>
      <w:r>
        <w:rPr>
          <w:i/>
          <w:u w:val="single"/>
        </w:rPr>
        <w:t>formalizimi i një Komisioni për Barazi Gjinore në nivel bashkie</w:t>
      </w:r>
      <w:r>
        <w:rPr>
          <w:i/>
        </w:rPr>
        <w:t xml:space="preserve"> </w:t>
      </w:r>
      <w:r>
        <w:t>i përbërë nga Drejtore/Drejtorë të Drejtorive përgjegjëse për zbatimin e këtij PVVBGJ, duke përfshirë jo vetëm ato/ata të cilat/cilët ishin edhe pjesë e grupit të punës që përgatiti këtë plan, por edhe të drejtorive të tjera sipas nevojës. Ky Komision, do të</w:t>
      </w:r>
      <w:r>
        <w:rPr>
          <w:spacing w:val="40"/>
        </w:rPr>
        <w:t xml:space="preserve"> </w:t>
      </w:r>
      <w:r>
        <w:t>mundësonte</w:t>
      </w:r>
      <w:r>
        <w:rPr>
          <w:spacing w:val="27"/>
        </w:rPr>
        <w:t xml:space="preserve"> </w:t>
      </w:r>
      <w:r>
        <w:t>një</w:t>
      </w:r>
      <w:r>
        <w:rPr>
          <w:spacing w:val="28"/>
        </w:rPr>
        <w:t xml:space="preserve"> </w:t>
      </w:r>
      <w:r>
        <w:t>zbatim</w:t>
      </w:r>
      <w:r>
        <w:rPr>
          <w:spacing w:val="24"/>
        </w:rPr>
        <w:t xml:space="preserve"> </w:t>
      </w:r>
      <w:r>
        <w:t>akoma</w:t>
      </w:r>
      <w:r>
        <w:rPr>
          <w:spacing w:val="32"/>
        </w:rPr>
        <w:t xml:space="preserve"> </w:t>
      </w:r>
      <w:r>
        <w:t>më</w:t>
      </w:r>
      <w:r>
        <w:rPr>
          <w:spacing w:val="28"/>
        </w:rPr>
        <w:t xml:space="preserve"> </w:t>
      </w:r>
      <w:r>
        <w:t>të</w:t>
      </w:r>
      <w:r>
        <w:rPr>
          <w:spacing w:val="28"/>
        </w:rPr>
        <w:t xml:space="preserve"> </w:t>
      </w:r>
      <w:r>
        <w:t>mirë</w:t>
      </w:r>
      <w:r>
        <w:rPr>
          <w:spacing w:val="28"/>
        </w:rPr>
        <w:t xml:space="preserve"> </w:t>
      </w:r>
      <w:r>
        <w:t>të</w:t>
      </w:r>
      <w:r>
        <w:rPr>
          <w:spacing w:val="28"/>
        </w:rPr>
        <w:t xml:space="preserve"> </w:t>
      </w:r>
      <w:r>
        <w:t>PVVBGJ-së</w:t>
      </w:r>
      <w:r>
        <w:rPr>
          <w:spacing w:val="28"/>
        </w:rPr>
        <w:t xml:space="preserve"> </w:t>
      </w:r>
      <w:r>
        <w:t>edhe</w:t>
      </w:r>
      <w:r>
        <w:rPr>
          <w:spacing w:val="28"/>
        </w:rPr>
        <w:t xml:space="preserve"> </w:t>
      </w:r>
      <w:r>
        <w:t>për</w:t>
      </w:r>
      <w:r>
        <w:rPr>
          <w:spacing w:val="30"/>
        </w:rPr>
        <w:t xml:space="preserve"> </w:t>
      </w:r>
      <w:r>
        <w:t>ata</w:t>
      </w:r>
      <w:r>
        <w:rPr>
          <w:spacing w:val="28"/>
        </w:rPr>
        <w:t xml:space="preserve"> </w:t>
      </w:r>
      <w:r>
        <w:t>elementë</w:t>
      </w:r>
      <w:r>
        <w:rPr>
          <w:spacing w:val="28"/>
        </w:rPr>
        <w:t xml:space="preserve"> </w:t>
      </w:r>
      <w:r>
        <w:rPr>
          <w:spacing w:val="-5"/>
        </w:rPr>
        <w:t>që</w:t>
      </w:r>
    </w:p>
    <w:p w:rsidR="008814A5" w:rsidRDefault="008814A5">
      <w:pPr>
        <w:pStyle w:val="BodyText"/>
        <w:jc w:val="both"/>
        <w:sectPr w:rsidR="008814A5" w:rsidSect="00D21DBF">
          <w:pgSz w:w="11910" w:h="16840"/>
          <w:pgMar w:top="1340" w:right="1275" w:bottom="1200" w:left="1275" w:header="0" w:footer="1008" w:gutter="0"/>
          <w:cols w:space="720"/>
        </w:sectPr>
      </w:pPr>
    </w:p>
    <w:p w:rsidR="008814A5" w:rsidRDefault="00B75065">
      <w:pPr>
        <w:pStyle w:val="BodyText"/>
        <w:spacing w:before="74"/>
        <w:ind w:left="886" w:right="161"/>
        <w:jc w:val="both"/>
      </w:pPr>
      <w:r>
        <w:lastRenderedPageBreak/>
        <w:t>nuk janë të</w:t>
      </w:r>
      <w:r>
        <w:rPr>
          <w:spacing w:val="-4"/>
        </w:rPr>
        <w:t xml:space="preserve"> </w:t>
      </w:r>
      <w:r>
        <w:t>përmendur në mënyrë të</w:t>
      </w:r>
      <w:r>
        <w:rPr>
          <w:spacing w:val="-4"/>
        </w:rPr>
        <w:t xml:space="preserve"> </w:t>
      </w:r>
      <w:r>
        <w:t>detajuar në matricë, por që</w:t>
      </w:r>
      <w:r>
        <w:rPr>
          <w:spacing w:val="-4"/>
        </w:rPr>
        <w:t xml:space="preserve"> </w:t>
      </w:r>
      <w:r>
        <w:t>siç u</w:t>
      </w:r>
      <w:r>
        <w:rPr>
          <w:spacing w:val="-3"/>
        </w:rPr>
        <w:t xml:space="preserve"> </w:t>
      </w:r>
      <w:r>
        <w:t>theksua edhe më sipër, janë të domosdoshëm për përparimin në drejtim të fuqizimit të grave, të rejave dhe vajzave dhe arritjen e barazisë gjinore (p.sh. ky Komision do të mundësonte përfshirjen e perspektivës gjinore në të gjithë dokumentat zhvillimorë të bashkisë, pavarësisht sektorit apo</w:t>
      </w:r>
      <w:r>
        <w:rPr>
          <w:spacing w:val="-3"/>
        </w:rPr>
        <w:t xml:space="preserve"> </w:t>
      </w:r>
      <w:r>
        <w:t>çështjes</w:t>
      </w:r>
      <w:r>
        <w:rPr>
          <w:spacing w:val="-5"/>
        </w:rPr>
        <w:t xml:space="preserve"> </w:t>
      </w:r>
      <w:r>
        <w:t>që mbulojnë). Ndaj</w:t>
      </w:r>
      <w:r>
        <w:rPr>
          <w:spacing w:val="-11"/>
        </w:rPr>
        <w:t xml:space="preserve"> </w:t>
      </w:r>
      <w:r>
        <w:t>dhe formalizimi</w:t>
      </w:r>
      <w:r>
        <w:rPr>
          <w:spacing w:val="-3"/>
        </w:rPr>
        <w:t xml:space="preserve"> </w:t>
      </w:r>
      <w:r>
        <w:t>i</w:t>
      </w:r>
      <w:r>
        <w:rPr>
          <w:spacing w:val="-11"/>
        </w:rPr>
        <w:t xml:space="preserve"> </w:t>
      </w:r>
      <w:r>
        <w:t>këtij</w:t>
      </w:r>
      <w:r>
        <w:rPr>
          <w:spacing w:val="-3"/>
        </w:rPr>
        <w:t xml:space="preserve"> </w:t>
      </w:r>
      <w:r>
        <w:t>Komisioni për Barazinë Gjinore në nivel bashkie është një ndër hapat e parë të parashikuar për zbatim, menjëherë pas miratimit të PVVBGJ në Këshillin Bashkiak. Në vijim, të</w:t>
      </w:r>
      <w:r>
        <w:rPr>
          <w:spacing w:val="40"/>
        </w:rPr>
        <w:t xml:space="preserve"> </w:t>
      </w:r>
      <w:r>
        <w:t>gjithë institucionet vendore dhe OJF të cilat përfshihen si partnere për zbatimin e masave dhe veprimeve kryesore në këtë PVVBGJ, janë gjithashtu të</w:t>
      </w:r>
      <w:r>
        <w:rPr>
          <w:spacing w:val="-3"/>
        </w:rPr>
        <w:t xml:space="preserve"> </w:t>
      </w:r>
      <w:r>
        <w:t xml:space="preserve">rëndësishme dhe të domosdoshme për të pasur rezultatet e dëshiruara në përparimin drejt barazisë </w:t>
      </w:r>
      <w:r>
        <w:rPr>
          <w:spacing w:val="-2"/>
        </w:rPr>
        <w:t>gjinore.</w:t>
      </w:r>
    </w:p>
    <w:p w:rsidR="008814A5" w:rsidRDefault="008814A5">
      <w:pPr>
        <w:pStyle w:val="BodyText"/>
      </w:pPr>
    </w:p>
    <w:p w:rsidR="008814A5" w:rsidRDefault="008814A5">
      <w:pPr>
        <w:pStyle w:val="BodyText"/>
      </w:pPr>
    </w:p>
    <w:p w:rsidR="008814A5" w:rsidRDefault="008814A5">
      <w:pPr>
        <w:pStyle w:val="BodyText"/>
        <w:spacing w:before="8"/>
      </w:pPr>
    </w:p>
    <w:p w:rsidR="008814A5" w:rsidRPr="007A4668" w:rsidRDefault="00B75065">
      <w:pPr>
        <w:pStyle w:val="Heading1"/>
        <w:numPr>
          <w:ilvl w:val="0"/>
          <w:numId w:val="18"/>
        </w:numPr>
        <w:tabs>
          <w:tab w:val="left" w:pos="699"/>
        </w:tabs>
        <w:spacing w:line="366" w:lineRule="exact"/>
        <w:ind w:left="699" w:hanging="534"/>
        <w:rPr>
          <w:color w:val="365F91" w:themeColor="accent1" w:themeShade="BF"/>
        </w:rPr>
      </w:pPr>
      <w:bookmarkStart w:id="11" w:name="III._METODOLOGJIA"/>
      <w:bookmarkStart w:id="12" w:name="_bookmark3"/>
      <w:bookmarkEnd w:id="11"/>
      <w:bookmarkEnd w:id="12"/>
      <w:r w:rsidRPr="007A4668">
        <w:rPr>
          <w:color w:val="365F91" w:themeColor="accent1" w:themeShade="BF"/>
          <w:spacing w:val="-2"/>
        </w:rPr>
        <w:t>METODOLOGJIA</w:t>
      </w:r>
    </w:p>
    <w:p w:rsidR="007A4668" w:rsidRPr="007A4668" w:rsidRDefault="007A4668" w:rsidP="007A4668">
      <w:pPr>
        <w:pStyle w:val="Heading1"/>
        <w:tabs>
          <w:tab w:val="left" w:pos="699"/>
        </w:tabs>
        <w:spacing w:line="366" w:lineRule="exact"/>
        <w:ind w:left="699"/>
        <w:rPr>
          <w:color w:val="365F91" w:themeColor="accent1" w:themeShade="BF"/>
        </w:rPr>
      </w:pPr>
    </w:p>
    <w:p w:rsidR="008814A5" w:rsidRDefault="00B75065" w:rsidP="003F6493">
      <w:pPr>
        <w:pStyle w:val="BodyText"/>
        <w:spacing w:line="237" w:lineRule="auto"/>
        <w:ind w:left="165" w:right="167"/>
        <w:jc w:val="both"/>
      </w:pPr>
      <w:r>
        <w:t>Metodol</w:t>
      </w:r>
      <w:r w:rsidR="003F6493">
        <w:t>ogjia për hartimin e PVVBGJ 2026</w:t>
      </w:r>
      <w:r>
        <w:t>-2028 ishte gjithëpërfshirëse dhe u zhvillua përmes hapave në vijim:</w:t>
      </w:r>
    </w:p>
    <w:p w:rsidR="008814A5" w:rsidRDefault="008814A5">
      <w:pPr>
        <w:pStyle w:val="BodyText"/>
        <w:spacing w:before="5"/>
      </w:pPr>
    </w:p>
    <w:p w:rsidR="008814A5" w:rsidRDefault="00B75065">
      <w:pPr>
        <w:pStyle w:val="ListParagraph"/>
        <w:numPr>
          <w:ilvl w:val="0"/>
          <w:numId w:val="17"/>
        </w:numPr>
        <w:tabs>
          <w:tab w:val="left" w:pos="356"/>
        </w:tabs>
        <w:spacing w:before="1"/>
        <w:ind w:right="162" w:firstLine="0"/>
        <w:jc w:val="both"/>
        <w:rPr>
          <w:sz w:val="24"/>
        </w:rPr>
      </w:pPr>
      <w:r>
        <w:rPr>
          <w:b/>
          <w:i/>
          <w:sz w:val="24"/>
        </w:rPr>
        <w:t>Analiza dhe vlerësimi i situatës përmes të dhënave dhe infor</w:t>
      </w:r>
      <w:r w:rsidR="002E05F6">
        <w:rPr>
          <w:b/>
          <w:i/>
          <w:sz w:val="24"/>
        </w:rPr>
        <w:t>macionit ekzistues</w:t>
      </w:r>
      <w:r>
        <w:rPr>
          <w:b/>
          <w:i/>
          <w:sz w:val="24"/>
        </w:rPr>
        <w:t xml:space="preserve">. </w:t>
      </w:r>
      <w:r>
        <w:rPr>
          <w:sz w:val="24"/>
        </w:rPr>
        <w:t>Kjo analizë u bazua në një tërësi dokumentash ekzistues apo draft dokumentash të bashkisë, por</w:t>
      </w:r>
      <w:r>
        <w:rPr>
          <w:spacing w:val="-1"/>
          <w:sz w:val="24"/>
        </w:rPr>
        <w:t xml:space="preserve"> </w:t>
      </w:r>
      <w:r>
        <w:rPr>
          <w:sz w:val="24"/>
        </w:rPr>
        <w:t>padyshim</w:t>
      </w:r>
      <w:r>
        <w:rPr>
          <w:spacing w:val="-5"/>
          <w:sz w:val="24"/>
        </w:rPr>
        <w:t xml:space="preserve"> </w:t>
      </w:r>
      <w:r>
        <w:rPr>
          <w:sz w:val="24"/>
        </w:rPr>
        <w:t>që</w:t>
      </w:r>
      <w:r>
        <w:rPr>
          <w:spacing w:val="-3"/>
          <w:sz w:val="24"/>
        </w:rPr>
        <w:t xml:space="preserve"> </w:t>
      </w:r>
      <w:r>
        <w:rPr>
          <w:sz w:val="24"/>
        </w:rPr>
        <w:t>u</w:t>
      </w:r>
      <w:r>
        <w:rPr>
          <w:spacing w:val="-2"/>
          <w:sz w:val="24"/>
        </w:rPr>
        <w:t xml:space="preserve"> </w:t>
      </w:r>
      <w:r>
        <w:rPr>
          <w:sz w:val="24"/>
        </w:rPr>
        <w:t>shtri</w:t>
      </w:r>
      <w:r>
        <w:rPr>
          <w:spacing w:val="-10"/>
          <w:sz w:val="24"/>
        </w:rPr>
        <w:t xml:space="preserve"> </w:t>
      </w:r>
      <w:r>
        <w:rPr>
          <w:sz w:val="24"/>
        </w:rPr>
        <w:t>edhe në</w:t>
      </w:r>
      <w:r>
        <w:rPr>
          <w:spacing w:val="-3"/>
          <w:sz w:val="24"/>
        </w:rPr>
        <w:t xml:space="preserve"> </w:t>
      </w:r>
      <w:r>
        <w:rPr>
          <w:sz w:val="24"/>
        </w:rPr>
        <w:t>tërësinë e</w:t>
      </w:r>
      <w:r>
        <w:rPr>
          <w:spacing w:val="-3"/>
          <w:sz w:val="24"/>
        </w:rPr>
        <w:t xml:space="preserve"> </w:t>
      </w:r>
      <w:r>
        <w:rPr>
          <w:sz w:val="24"/>
        </w:rPr>
        <w:t>kuadrit ligjor</w:t>
      </w:r>
      <w:r>
        <w:rPr>
          <w:spacing w:val="-1"/>
          <w:sz w:val="24"/>
        </w:rPr>
        <w:t xml:space="preserve"> </w:t>
      </w:r>
      <w:r>
        <w:rPr>
          <w:sz w:val="24"/>
        </w:rPr>
        <w:t>dhe</w:t>
      </w:r>
      <w:r>
        <w:rPr>
          <w:spacing w:val="-3"/>
          <w:sz w:val="24"/>
        </w:rPr>
        <w:t xml:space="preserve"> </w:t>
      </w:r>
      <w:r>
        <w:rPr>
          <w:sz w:val="24"/>
        </w:rPr>
        <w:t>të</w:t>
      </w:r>
      <w:r>
        <w:rPr>
          <w:spacing w:val="-3"/>
          <w:sz w:val="24"/>
        </w:rPr>
        <w:t xml:space="preserve"> </w:t>
      </w:r>
      <w:r>
        <w:rPr>
          <w:sz w:val="24"/>
        </w:rPr>
        <w:t>politikave</w:t>
      </w:r>
      <w:r>
        <w:rPr>
          <w:spacing w:val="-3"/>
          <w:sz w:val="24"/>
        </w:rPr>
        <w:t xml:space="preserve"> </w:t>
      </w:r>
      <w:r>
        <w:rPr>
          <w:sz w:val="24"/>
        </w:rPr>
        <w:t>ekzistuese kombëtare e vendore, të lidhura me çështjet gjinore.</w:t>
      </w:r>
    </w:p>
    <w:p w:rsidR="008814A5" w:rsidRDefault="008814A5">
      <w:pPr>
        <w:pStyle w:val="BodyText"/>
        <w:spacing w:before="2"/>
      </w:pPr>
    </w:p>
    <w:p w:rsidR="008814A5" w:rsidRDefault="008814A5" w:rsidP="002E05F6">
      <w:pPr>
        <w:spacing w:line="272" w:lineRule="exact"/>
        <w:rPr>
          <w:b/>
          <w:i/>
          <w:sz w:val="24"/>
        </w:rPr>
      </w:pPr>
    </w:p>
    <w:p w:rsidR="008814A5" w:rsidRDefault="00B75065">
      <w:pPr>
        <w:pStyle w:val="ListParagraph"/>
        <w:numPr>
          <w:ilvl w:val="0"/>
          <w:numId w:val="17"/>
        </w:numPr>
        <w:tabs>
          <w:tab w:val="left" w:pos="317"/>
        </w:tabs>
        <w:ind w:right="159" w:firstLine="0"/>
        <w:jc w:val="both"/>
        <w:rPr>
          <w:sz w:val="24"/>
        </w:rPr>
      </w:pPr>
      <w:r>
        <w:rPr>
          <w:b/>
          <w:i/>
          <w:sz w:val="24"/>
        </w:rPr>
        <w:t xml:space="preserve">Konsultimet paraprake brenda bashkisë. </w:t>
      </w:r>
      <w:r>
        <w:rPr>
          <w:sz w:val="24"/>
        </w:rPr>
        <w:t>Këto konsultime u zhvilluan me stafin e bashkisë (përfaqësuese dhe përfaqësues nga të gjitha drejtoritë në bashki), si</w:t>
      </w:r>
      <w:r>
        <w:rPr>
          <w:spacing w:val="-6"/>
          <w:sz w:val="24"/>
        </w:rPr>
        <w:t xml:space="preserve"> </w:t>
      </w:r>
      <w:r>
        <w:rPr>
          <w:sz w:val="24"/>
        </w:rPr>
        <w:t>dhe administrator</w:t>
      </w:r>
      <w:r w:rsidR="002E05F6">
        <w:rPr>
          <w:sz w:val="24"/>
        </w:rPr>
        <w:t>ët</w:t>
      </w:r>
      <w:r>
        <w:rPr>
          <w:spacing w:val="-1"/>
          <w:sz w:val="24"/>
        </w:rPr>
        <w:t xml:space="preserve"> </w:t>
      </w:r>
      <w:r w:rsidR="002E05F6">
        <w:rPr>
          <w:sz w:val="24"/>
        </w:rPr>
        <w:t>e</w:t>
      </w:r>
      <w:r>
        <w:rPr>
          <w:spacing w:val="-6"/>
          <w:sz w:val="24"/>
        </w:rPr>
        <w:t xml:space="preserve"> </w:t>
      </w:r>
      <w:r w:rsidR="002E05F6">
        <w:rPr>
          <w:sz w:val="24"/>
        </w:rPr>
        <w:t>NJA</w:t>
      </w:r>
      <w:r>
        <w:rPr>
          <w:sz w:val="24"/>
        </w:rPr>
        <w:t>. Ky hap u konsiderua i domosdoshëm, së pari për të mundësuar njohjen me Kartën Evropiane për Barazi</w:t>
      </w:r>
      <w:r>
        <w:rPr>
          <w:spacing w:val="-6"/>
          <w:sz w:val="24"/>
        </w:rPr>
        <w:t xml:space="preserve"> </w:t>
      </w:r>
      <w:r>
        <w:rPr>
          <w:sz w:val="24"/>
        </w:rPr>
        <w:t>të grave dhe burrave në jetën vendore për</w:t>
      </w:r>
      <w:r>
        <w:rPr>
          <w:spacing w:val="-4"/>
          <w:sz w:val="24"/>
        </w:rPr>
        <w:t xml:space="preserve"> </w:t>
      </w:r>
      <w:r>
        <w:rPr>
          <w:sz w:val="24"/>
        </w:rPr>
        <w:t>të</w:t>
      </w:r>
      <w:r>
        <w:rPr>
          <w:spacing w:val="-2"/>
          <w:sz w:val="24"/>
        </w:rPr>
        <w:t xml:space="preserve"> </w:t>
      </w:r>
      <w:r>
        <w:rPr>
          <w:sz w:val="24"/>
        </w:rPr>
        <w:t>gjitha/gjithë ata persona që nuk</w:t>
      </w:r>
      <w:r>
        <w:rPr>
          <w:spacing w:val="-1"/>
          <w:sz w:val="24"/>
        </w:rPr>
        <w:t xml:space="preserve"> </w:t>
      </w:r>
      <w:r>
        <w:rPr>
          <w:sz w:val="24"/>
        </w:rPr>
        <w:t>e</w:t>
      </w:r>
      <w:r>
        <w:rPr>
          <w:spacing w:val="-2"/>
          <w:sz w:val="24"/>
        </w:rPr>
        <w:t xml:space="preserve"> </w:t>
      </w:r>
      <w:r>
        <w:rPr>
          <w:sz w:val="24"/>
        </w:rPr>
        <w:t>kishin</w:t>
      </w:r>
      <w:r>
        <w:rPr>
          <w:spacing w:val="-1"/>
          <w:sz w:val="24"/>
        </w:rPr>
        <w:t xml:space="preserve"> </w:t>
      </w:r>
      <w:r>
        <w:rPr>
          <w:sz w:val="24"/>
        </w:rPr>
        <w:t>këtë informacion</w:t>
      </w:r>
      <w:r>
        <w:rPr>
          <w:spacing w:val="-1"/>
          <w:sz w:val="24"/>
        </w:rPr>
        <w:t xml:space="preserve"> </w:t>
      </w:r>
      <w:r>
        <w:rPr>
          <w:sz w:val="24"/>
        </w:rPr>
        <w:t>më herët (pra</w:t>
      </w:r>
      <w:r>
        <w:rPr>
          <w:spacing w:val="-2"/>
          <w:sz w:val="24"/>
        </w:rPr>
        <w:t xml:space="preserve"> </w:t>
      </w:r>
      <w:r>
        <w:rPr>
          <w:sz w:val="24"/>
        </w:rPr>
        <w:t>që</w:t>
      </w:r>
      <w:r>
        <w:rPr>
          <w:spacing w:val="-2"/>
          <w:sz w:val="24"/>
        </w:rPr>
        <w:t xml:space="preserve"> </w:t>
      </w:r>
      <w:r>
        <w:rPr>
          <w:sz w:val="24"/>
        </w:rPr>
        <w:t>mbajnë</w:t>
      </w:r>
      <w:r>
        <w:rPr>
          <w:spacing w:val="-2"/>
          <w:sz w:val="24"/>
        </w:rPr>
        <w:t xml:space="preserve"> </w:t>
      </w:r>
      <w:r>
        <w:rPr>
          <w:sz w:val="24"/>
        </w:rPr>
        <w:t>pozicione</w:t>
      </w:r>
      <w:r>
        <w:rPr>
          <w:spacing w:val="-2"/>
          <w:sz w:val="24"/>
        </w:rPr>
        <w:t xml:space="preserve"> </w:t>
      </w:r>
      <w:r>
        <w:rPr>
          <w:sz w:val="24"/>
        </w:rPr>
        <w:t>të</w:t>
      </w:r>
      <w:r>
        <w:rPr>
          <w:spacing w:val="-2"/>
          <w:sz w:val="24"/>
        </w:rPr>
        <w:t xml:space="preserve"> </w:t>
      </w:r>
      <w:r>
        <w:rPr>
          <w:sz w:val="24"/>
        </w:rPr>
        <w:t>caktuara</w:t>
      </w:r>
      <w:r>
        <w:rPr>
          <w:spacing w:val="-2"/>
          <w:sz w:val="24"/>
        </w:rPr>
        <w:t xml:space="preserve"> </w:t>
      </w:r>
      <w:r>
        <w:rPr>
          <w:sz w:val="24"/>
        </w:rPr>
        <w:t>në bashki</w:t>
      </w:r>
      <w:r>
        <w:rPr>
          <w:spacing w:val="-6"/>
          <w:sz w:val="24"/>
        </w:rPr>
        <w:t xml:space="preserve"> </w:t>
      </w:r>
      <w:r>
        <w:rPr>
          <w:sz w:val="24"/>
        </w:rPr>
        <w:t>por që nuk kanë qenë të pranishëm</w:t>
      </w:r>
      <w:r>
        <w:rPr>
          <w:spacing w:val="-7"/>
          <w:sz w:val="24"/>
        </w:rPr>
        <w:t xml:space="preserve"> </w:t>
      </w:r>
      <w:r>
        <w:rPr>
          <w:sz w:val="24"/>
        </w:rPr>
        <w:t>apo të angazhuar në procesin</w:t>
      </w:r>
      <w:r>
        <w:rPr>
          <w:spacing w:val="-2"/>
          <w:sz w:val="24"/>
        </w:rPr>
        <w:t xml:space="preserve"> </w:t>
      </w:r>
      <w:r>
        <w:rPr>
          <w:sz w:val="24"/>
        </w:rPr>
        <w:t>e njohjes me Kartën</w:t>
      </w:r>
      <w:r>
        <w:rPr>
          <w:spacing w:val="-2"/>
          <w:sz w:val="24"/>
        </w:rPr>
        <w:t xml:space="preserve"> </w:t>
      </w:r>
      <w:r w:rsidR="005118E4">
        <w:rPr>
          <w:sz w:val="24"/>
        </w:rPr>
        <w:t>dhe përgatitjes së PVVBGJ 2026</w:t>
      </w:r>
      <w:r>
        <w:rPr>
          <w:sz w:val="24"/>
        </w:rPr>
        <w:t>-2028), por edhe për të diskutuar mbi detaje që lidhen me formatin dhe përmbajtjen në tërësi të PVVBGJ.</w:t>
      </w:r>
    </w:p>
    <w:p w:rsidR="008814A5" w:rsidRDefault="008814A5">
      <w:pPr>
        <w:pStyle w:val="BodyText"/>
      </w:pPr>
    </w:p>
    <w:p w:rsidR="008814A5" w:rsidRDefault="00B75065">
      <w:pPr>
        <w:pStyle w:val="ListParagraph"/>
        <w:numPr>
          <w:ilvl w:val="0"/>
          <w:numId w:val="17"/>
        </w:numPr>
        <w:tabs>
          <w:tab w:val="left" w:pos="327"/>
        </w:tabs>
        <w:ind w:right="156" w:firstLine="0"/>
        <w:jc w:val="both"/>
        <w:rPr>
          <w:sz w:val="24"/>
        </w:rPr>
      </w:pPr>
      <w:r>
        <w:rPr>
          <w:b/>
          <w:i/>
          <w:sz w:val="24"/>
        </w:rPr>
        <w:t>Përgatitja e</w:t>
      </w:r>
      <w:r w:rsidR="005118E4">
        <w:rPr>
          <w:b/>
          <w:i/>
          <w:sz w:val="24"/>
        </w:rPr>
        <w:t xml:space="preserve"> draft dokumentit të PVVBGJ 2026</w:t>
      </w:r>
      <w:r>
        <w:rPr>
          <w:b/>
          <w:i/>
          <w:sz w:val="24"/>
        </w:rPr>
        <w:t xml:space="preserve"> – 2028.</w:t>
      </w:r>
      <w:r>
        <w:rPr>
          <w:b/>
          <w:i/>
          <w:spacing w:val="40"/>
          <w:sz w:val="24"/>
        </w:rPr>
        <w:t xml:space="preserve"> </w:t>
      </w:r>
      <w:r>
        <w:rPr>
          <w:sz w:val="24"/>
        </w:rPr>
        <w:t>Drafti i përgatitur për konsultim përmbante seksionet dhe të dhënat kryesore, vizionin, fushat e ndërhyrjes, objektivat</w:t>
      </w:r>
      <w:r>
        <w:rPr>
          <w:spacing w:val="40"/>
          <w:sz w:val="24"/>
        </w:rPr>
        <w:t xml:space="preserve"> </w:t>
      </w:r>
      <w:r>
        <w:rPr>
          <w:sz w:val="24"/>
        </w:rPr>
        <w:t>specifikë</w:t>
      </w:r>
      <w:r>
        <w:rPr>
          <w:spacing w:val="40"/>
          <w:sz w:val="24"/>
        </w:rPr>
        <w:t xml:space="preserve"> </w:t>
      </w:r>
      <w:r>
        <w:rPr>
          <w:sz w:val="24"/>
        </w:rPr>
        <w:t>dhe masat e veprimet e parashikuara për arritjen e objektivave specifikë. Në këtë draft u reflektuan</w:t>
      </w:r>
      <w:r>
        <w:rPr>
          <w:spacing w:val="-3"/>
          <w:sz w:val="24"/>
        </w:rPr>
        <w:t xml:space="preserve"> </w:t>
      </w:r>
      <w:r>
        <w:rPr>
          <w:sz w:val="24"/>
        </w:rPr>
        <w:t>edhe ndryshimet e dakordësuara</w:t>
      </w:r>
      <w:r>
        <w:rPr>
          <w:spacing w:val="-4"/>
          <w:sz w:val="24"/>
        </w:rPr>
        <w:t xml:space="preserve"> </w:t>
      </w:r>
      <w:r>
        <w:rPr>
          <w:sz w:val="24"/>
        </w:rPr>
        <w:t>në konsultimet paraprake brenda bashkisë.</w:t>
      </w:r>
    </w:p>
    <w:p w:rsidR="00461E3C" w:rsidRPr="00461E3C" w:rsidRDefault="00461E3C" w:rsidP="00461E3C">
      <w:pPr>
        <w:pStyle w:val="ListParagraph"/>
        <w:rPr>
          <w:sz w:val="24"/>
        </w:rPr>
      </w:pPr>
    </w:p>
    <w:p w:rsidR="00461E3C" w:rsidRDefault="00461E3C" w:rsidP="00461E3C">
      <w:pPr>
        <w:pStyle w:val="ListParagraph"/>
        <w:tabs>
          <w:tab w:val="left" w:pos="327"/>
        </w:tabs>
        <w:ind w:left="165" w:right="156" w:firstLine="0"/>
        <w:jc w:val="both"/>
        <w:rPr>
          <w:sz w:val="24"/>
        </w:rPr>
      </w:pPr>
    </w:p>
    <w:p w:rsidR="005118E4" w:rsidRPr="00461E3C" w:rsidRDefault="00B75065" w:rsidP="005118E4">
      <w:pPr>
        <w:pStyle w:val="ListParagraph"/>
        <w:numPr>
          <w:ilvl w:val="0"/>
          <w:numId w:val="17"/>
        </w:numPr>
        <w:tabs>
          <w:tab w:val="left" w:pos="327"/>
        </w:tabs>
        <w:spacing w:before="8"/>
        <w:ind w:right="158" w:firstLine="0"/>
        <w:jc w:val="both"/>
      </w:pPr>
      <w:r w:rsidRPr="00461E3C">
        <w:rPr>
          <w:b/>
          <w:i/>
          <w:sz w:val="24"/>
        </w:rPr>
        <w:t xml:space="preserve">Konsultime me palët e interesuara dhe grupet e interesit. </w:t>
      </w:r>
      <w:r w:rsidRPr="00461E3C">
        <w:rPr>
          <w:sz w:val="24"/>
        </w:rPr>
        <w:t xml:space="preserve">Ky proces do të zhvillohet mbi draft dokumentin e përgatitur. </w:t>
      </w:r>
    </w:p>
    <w:p w:rsidR="00461E3C" w:rsidRDefault="00461E3C" w:rsidP="00461E3C">
      <w:pPr>
        <w:tabs>
          <w:tab w:val="left" w:pos="327"/>
        </w:tabs>
        <w:spacing w:before="8"/>
        <w:ind w:right="158"/>
        <w:jc w:val="both"/>
      </w:pPr>
    </w:p>
    <w:p w:rsidR="008814A5" w:rsidRPr="00461E3C" w:rsidRDefault="005118E4" w:rsidP="00461E3C">
      <w:pPr>
        <w:pStyle w:val="ListParagraph"/>
        <w:numPr>
          <w:ilvl w:val="0"/>
          <w:numId w:val="17"/>
        </w:numPr>
        <w:tabs>
          <w:tab w:val="left" w:pos="399"/>
        </w:tabs>
        <w:spacing w:line="237" w:lineRule="auto"/>
        <w:ind w:right="160" w:firstLine="0"/>
        <w:jc w:val="both"/>
      </w:pPr>
      <w:r w:rsidRPr="00461E3C">
        <w:rPr>
          <w:b/>
          <w:i/>
          <w:sz w:val="24"/>
        </w:rPr>
        <w:t>Finalizimi i draft PVVBGJ 2026</w:t>
      </w:r>
      <w:r w:rsidR="00B75065" w:rsidRPr="00461E3C">
        <w:rPr>
          <w:b/>
          <w:i/>
          <w:sz w:val="24"/>
        </w:rPr>
        <w:t xml:space="preserve">-2028 dhe kostimi i veprimeve të dakordësuara. </w:t>
      </w:r>
      <w:r w:rsidR="00B75065" w:rsidRPr="00461E3C">
        <w:rPr>
          <w:sz w:val="24"/>
        </w:rPr>
        <w:t xml:space="preserve">Finalizimi i draft PVVBGJ u bë në bazë të komenteve dhe sugjerimeve të marra gjatë konsultimit të tij. </w:t>
      </w:r>
    </w:p>
    <w:p w:rsidR="00461E3C" w:rsidRDefault="00461E3C" w:rsidP="00461E3C">
      <w:pPr>
        <w:pStyle w:val="ListParagraph"/>
      </w:pPr>
    </w:p>
    <w:p w:rsidR="00461E3C" w:rsidRDefault="00461E3C" w:rsidP="00461E3C">
      <w:pPr>
        <w:pStyle w:val="ListParagraph"/>
        <w:tabs>
          <w:tab w:val="left" w:pos="399"/>
        </w:tabs>
        <w:spacing w:line="237" w:lineRule="auto"/>
        <w:ind w:left="165" w:right="160" w:firstLine="0"/>
        <w:jc w:val="both"/>
      </w:pPr>
    </w:p>
    <w:p w:rsidR="008814A5" w:rsidRDefault="00B75065" w:rsidP="003B0DFA">
      <w:pPr>
        <w:pStyle w:val="ListParagraph"/>
        <w:numPr>
          <w:ilvl w:val="0"/>
          <w:numId w:val="17"/>
        </w:numPr>
        <w:tabs>
          <w:tab w:val="left" w:pos="312"/>
        </w:tabs>
        <w:spacing w:line="237" w:lineRule="auto"/>
        <w:ind w:right="156" w:firstLine="0"/>
        <w:jc w:val="both"/>
      </w:pPr>
      <w:r>
        <w:rPr>
          <w:b/>
          <w:i/>
          <w:sz w:val="24"/>
        </w:rPr>
        <w:t>Miratimi</w:t>
      </w:r>
      <w:r>
        <w:rPr>
          <w:b/>
          <w:i/>
          <w:spacing w:val="-1"/>
          <w:sz w:val="24"/>
        </w:rPr>
        <w:t xml:space="preserve"> </w:t>
      </w:r>
      <w:r>
        <w:rPr>
          <w:b/>
          <w:i/>
          <w:sz w:val="24"/>
        </w:rPr>
        <w:t>i</w:t>
      </w:r>
      <w:r>
        <w:rPr>
          <w:b/>
          <w:i/>
          <w:spacing w:val="-1"/>
          <w:sz w:val="24"/>
        </w:rPr>
        <w:t xml:space="preserve"> </w:t>
      </w:r>
      <w:r w:rsidR="00731C23">
        <w:rPr>
          <w:b/>
          <w:i/>
          <w:sz w:val="24"/>
        </w:rPr>
        <w:t>PVVBGJ 2026</w:t>
      </w:r>
      <w:r>
        <w:rPr>
          <w:b/>
          <w:i/>
          <w:sz w:val="24"/>
        </w:rPr>
        <w:t xml:space="preserve"> – 2028</w:t>
      </w:r>
      <w:r>
        <w:rPr>
          <w:b/>
          <w:i/>
          <w:spacing w:val="-1"/>
          <w:sz w:val="24"/>
        </w:rPr>
        <w:t xml:space="preserve"> </w:t>
      </w:r>
      <w:r>
        <w:rPr>
          <w:b/>
          <w:i/>
          <w:sz w:val="24"/>
        </w:rPr>
        <w:t xml:space="preserve">në Këshillin Bashkiak. </w:t>
      </w:r>
      <w:r>
        <w:rPr>
          <w:sz w:val="24"/>
        </w:rPr>
        <w:t>Versioni</w:t>
      </w:r>
      <w:r>
        <w:rPr>
          <w:spacing w:val="-9"/>
          <w:sz w:val="24"/>
        </w:rPr>
        <w:t xml:space="preserve"> </w:t>
      </w:r>
      <w:r>
        <w:rPr>
          <w:sz w:val="24"/>
        </w:rPr>
        <w:t>përfundimtar i</w:t>
      </w:r>
      <w:r>
        <w:rPr>
          <w:spacing w:val="-9"/>
          <w:sz w:val="24"/>
        </w:rPr>
        <w:t xml:space="preserve"> </w:t>
      </w:r>
      <w:r>
        <w:rPr>
          <w:sz w:val="24"/>
        </w:rPr>
        <w:t>PVVBGJ i konsultuar</w:t>
      </w:r>
      <w:r>
        <w:rPr>
          <w:spacing w:val="18"/>
          <w:sz w:val="24"/>
        </w:rPr>
        <w:t xml:space="preserve"> </w:t>
      </w:r>
      <w:r>
        <w:rPr>
          <w:sz w:val="24"/>
        </w:rPr>
        <w:t>e</w:t>
      </w:r>
      <w:r>
        <w:rPr>
          <w:spacing w:val="16"/>
          <w:sz w:val="24"/>
        </w:rPr>
        <w:t xml:space="preserve"> </w:t>
      </w:r>
      <w:r>
        <w:rPr>
          <w:sz w:val="24"/>
        </w:rPr>
        <w:t>kostuar</w:t>
      </w:r>
      <w:r>
        <w:rPr>
          <w:spacing w:val="14"/>
          <w:sz w:val="24"/>
        </w:rPr>
        <w:t xml:space="preserve"> </w:t>
      </w:r>
      <w:r>
        <w:rPr>
          <w:sz w:val="24"/>
        </w:rPr>
        <w:t>u</w:t>
      </w:r>
      <w:r>
        <w:rPr>
          <w:spacing w:val="17"/>
          <w:sz w:val="24"/>
        </w:rPr>
        <w:t xml:space="preserve"> </w:t>
      </w:r>
      <w:r>
        <w:rPr>
          <w:sz w:val="24"/>
        </w:rPr>
        <w:t>përcoll për</w:t>
      </w:r>
      <w:r>
        <w:rPr>
          <w:spacing w:val="23"/>
          <w:sz w:val="24"/>
        </w:rPr>
        <w:t xml:space="preserve"> </w:t>
      </w:r>
      <w:r>
        <w:rPr>
          <w:sz w:val="24"/>
        </w:rPr>
        <w:t>miratim në</w:t>
      </w:r>
      <w:r>
        <w:rPr>
          <w:spacing w:val="21"/>
          <w:sz w:val="24"/>
        </w:rPr>
        <w:t xml:space="preserve"> </w:t>
      </w:r>
      <w:r>
        <w:rPr>
          <w:sz w:val="24"/>
        </w:rPr>
        <w:t>Këshillin</w:t>
      </w:r>
      <w:r>
        <w:rPr>
          <w:spacing w:val="17"/>
          <w:sz w:val="24"/>
        </w:rPr>
        <w:t xml:space="preserve"> </w:t>
      </w:r>
      <w:r>
        <w:rPr>
          <w:sz w:val="24"/>
        </w:rPr>
        <w:t>Bashkiak.</w:t>
      </w:r>
      <w:r>
        <w:rPr>
          <w:spacing w:val="19"/>
          <w:sz w:val="24"/>
        </w:rPr>
        <w:t xml:space="preserve"> </w:t>
      </w:r>
      <w:r>
        <w:t xml:space="preserve">Të gjitha </w:t>
      </w:r>
      <w:r>
        <w:lastRenderedPageBreak/>
        <w:t>hapat e mësipërm</w:t>
      </w:r>
      <w:r>
        <w:rPr>
          <w:spacing w:val="-2"/>
        </w:rPr>
        <w:t xml:space="preserve"> </w:t>
      </w:r>
      <w:r>
        <w:t>shkojnë në linjë dhe me metodologjinë e përgatitjes së PVVBGJ- ve siç sugjerohet nga KBRE dhe sigurisht janë aplikuar edhe gjatë përgatitjes së PVVBGJ. Megjithatë, siç</w:t>
      </w:r>
      <w:r>
        <w:rPr>
          <w:spacing w:val="-1"/>
        </w:rPr>
        <w:t xml:space="preserve"> </w:t>
      </w:r>
      <w:r>
        <w:t>u përmend edhe</w:t>
      </w:r>
      <w:r>
        <w:rPr>
          <w:spacing w:val="-1"/>
        </w:rPr>
        <w:t xml:space="preserve"> </w:t>
      </w:r>
      <w:r>
        <w:t>në hyrje</w:t>
      </w:r>
      <w:r>
        <w:rPr>
          <w:spacing w:val="-1"/>
        </w:rPr>
        <w:t xml:space="preserve"> </w:t>
      </w:r>
      <w:r>
        <w:t>të</w:t>
      </w:r>
      <w:r>
        <w:rPr>
          <w:spacing w:val="-1"/>
        </w:rPr>
        <w:t xml:space="preserve"> </w:t>
      </w:r>
      <w:r>
        <w:t>këtij</w:t>
      </w:r>
      <w:r>
        <w:rPr>
          <w:spacing w:val="-5"/>
        </w:rPr>
        <w:t xml:space="preserve"> </w:t>
      </w:r>
      <w:r>
        <w:t>dokumenti,në</w:t>
      </w:r>
      <w:r>
        <w:rPr>
          <w:spacing w:val="-1"/>
        </w:rPr>
        <w:t xml:space="preserve"> </w:t>
      </w:r>
      <w:r>
        <w:t>këtë</w:t>
      </w:r>
      <w:r>
        <w:rPr>
          <w:spacing w:val="-1"/>
        </w:rPr>
        <w:t xml:space="preserve"> </w:t>
      </w:r>
      <w:r>
        <w:t>PVVBGJ</w:t>
      </w:r>
      <w:r>
        <w:rPr>
          <w:spacing w:val="-3"/>
        </w:rPr>
        <w:t xml:space="preserve"> </w:t>
      </w:r>
      <w:r w:rsidR="00E44AC2">
        <w:t>2026</w:t>
      </w:r>
      <w:r>
        <w:t>– 2028 nuk janë vendosur edhe masat dhe veprimet e parashikuara në dokumenta të tjerë të bashkisë për fusha të caktuara që shkojnë në linjë me plotësimin e neneve të ndryshme të Kartës. Në vend të tyre është specifikuar dhe do insistohet të përmbushet së pari përfshirja e perspektivës gjinore në të gjithë këto plane që në momentin</w:t>
      </w:r>
      <w:r>
        <w:rPr>
          <w:spacing w:val="-2"/>
        </w:rPr>
        <w:t xml:space="preserve"> </w:t>
      </w:r>
      <w:r>
        <w:t>e përgatitjes së tyre, e së dyti</w:t>
      </w:r>
      <w:r>
        <w:rPr>
          <w:spacing w:val="-7"/>
        </w:rPr>
        <w:t xml:space="preserve"> </w:t>
      </w:r>
      <w:r>
        <w:t>do insistohet për vlerësimin e ndikimit gjinor të zbatimit të</w:t>
      </w:r>
      <w:r>
        <w:rPr>
          <w:spacing w:val="-4"/>
        </w:rPr>
        <w:t xml:space="preserve"> </w:t>
      </w:r>
      <w:r>
        <w:t xml:space="preserve">tyre, duke mundësuar kështu edhe një dokumentim e monitorim më të kujdesshëm të të gjithë veprimeve që në thelb synojnë zbatimin e Kartës Evropiane për Barazi, pavarësisht nëse janë cituar apo jo ato veprime si pjesë e këtij </w:t>
      </w:r>
      <w:r>
        <w:rPr>
          <w:spacing w:val="-2"/>
        </w:rPr>
        <w:t>PVVBGJ.</w:t>
      </w:r>
    </w:p>
    <w:p w:rsidR="008814A5" w:rsidRDefault="008814A5">
      <w:pPr>
        <w:pStyle w:val="BodyText"/>
      </w:pPr>
    </w:p>
    <w:p w:rsidR="008814A5" w:rsidRDefault="008814A5">
      <w:pPr>
        <w:pStyle w:val="BodyText"/>
        <w:spacing w:before="6"/>
      </w:pPr>
    </w:p>
    <w:p w:rsidR="0045060A" w:rsidRPr="00F24581" w:rsidRDefault="00B75065" w:rsidP="00B7023C">
      <w:pPr>
        <w:pStyle w:val="Heading1"/>
        <w:numPr>
          <w:ilvl w:val="0"/>
          <w:numId w:val="18"/>
        </w:numPr>
        <w:tabs>
          <w:tab w:val="left" w:pos="682"/>
        </w:tabs>
        <w:spacing w:before="1"/>
        <w:ind w:left="165" w:right="416" w:firstLine="0"/>
        <w:rPr>
          <w:color w:val="365F91" w:themeColor="accent1" w:themeShade="BF"/>
        </w:rPr>
      </w:pPr>
      <w:bookmarkStart w:id="13" w:name="IV._VIZIONI,_FUSHAT_E_NDËRHYRJES_DHE_OBJ"/>
      <w:bookmarkStart w:id="14" w:name="_bookmark4"/>
      <w:bookmarkEnd w:id="13"/>
      <w:bookmarkEnd w:id="14"/>
      <w:r w:rsidRPr="00F24581">
        <w:rPr>
          <w:color w:val="365F91" w:themeColor="accent1" w:themeShade="BF"/>
        </w:rPr>
        <w:t>VIZIONI,</w:t>
      </w:r>
      <w:r w:rsidRPr="00F24581">
        <w:rPr>
          <w:color w:val="365F91" w:themeColor="accent1" w:themeShade="BF"/>
          <w:spacing w:val="-5"/>
        </w:rPr>
        <w:t xml:space="preserve"> </w:t>
      </w:r>
      <w:r w:rsidRPr="00F24581">
        <w:rPr>
          <w:color w:val="365F91" w:themeColor="accent1" w:themeShade="BF"/>
        </w:rPr>
        <w:t>FUSHAT</w:t>
      </w:r>
      <w:r w:rsidRPr="00F24581">
        <w:rPr>
          <w:color w:val="365F91" w:themeColor="accent1" w:themeShade="BF"/>
          <w:spacing w:val="-9"/>
        </w:rPr>
        <w:t xml:space="preserve"> </w:t>
      </w:r>
      <w:r w:rsidRPr="00F24581">
        <w:rPr>
          <w:color w:val="365F91" w:themeColor="accent1" w:themeShade="BF"/>
        </w:rPr>
        <w:t>E</w:t>
      </w:r>
      <w:r w:rsidRPr="00F24581">
        <w:rPr>
          <w:color w:val="365F91" w:themeColor="accent1" w:themeShade="BF"/>
          <w:spacing w:val="-9"/>
        </w:rPr>
        <w:t xml:space="preserve"> </w:t>
      </w:r>
      <w:r w:rsidRPr="00F24581">
        <w:rPr>
          <w:color w:val="365F91" w:themeColor="accent1" w:themeShade="BF"/>
        </w:rPr>
        <w:t>NDËRHYRJES</w:t>
      </w:r>
      <w:r w:rsidRPr="00F24581">
        <w:rPr>
          <w:color w:val="365F91" w:themeColor="accent1" w:themeShade="BF"/>
          <w:spacing w:val="-7"/>
        </w:rPr>
        <w:t xml:space="preserve"> </w:t>
      </w:r>
      <w:r w:rsidRPr="00F24581">
        <w:rPr>
          <w:color w:val="365F91" w:themeColor="accent1" w:themeShade="BF"/>
        </w:rPr>
        <w:t>DHE</w:t>
      </w:r>
      <w:r w:rsidRPr="00F24581">
        <w:rPr>
          <w:color w:val="365F91" w:themeColor="accent1" w:themeShade="BF"/>
          <w:spacing w:val="-2"/>
        </w:rPr>
        <w:t xml:space="preserve"> </w:t>
      </w:r>
      <w:r w:rsidRPr="00F24581">
        <w:rPr>
          <w:color w:val="365F91" w:themeColor="accent1" w:themeShade="BF"/>
        </w:rPr>
        <w:t xml:space="preserve">OBJEKTIVAT </w:t>
      </w:r>
      <w:r w:rsidRPr="00F24581">
        <w:rPr>
          <w:color w:val="365F91" w:themeColor="accent1" w:themeShade="BF"/>
          <w:spacing w:val="-2"/>
        </w:rPr>
        <w:t>SPECIFIKË</w:t>
      </w:r>
    </w:p>
    <w:p w:rsidR="008814A5" w:rsidRDefault="00B75065">
      <w:pPr>
        <w:pStyle w:val="Heading3"/>
        <w:spacing w:before="274" w:line="275" w:lineRule="exact"/>
        <w:jc w:val="left"/>
      </w:pPr>
      <w:r>
        <w:rPr>
          <w:spacing w:val="-2"/>
        </w:rPr>
        <w:t>Vizioni:</w:t>
      </w:r>
    </w:p>
    <w:p w:rsidR="008814A5" w:rsidRDefault="00B75065">
      <w:pPr>
        <w:pStyle w:val="BodyText"/>
        <w:ind w:left="165" w:right="155"/>
        <w:jc w:val="both"/>
      </w:pPr>
      <w:r>
        <w:t>“Gratë dhe burrat, të rejat dhe të rinj</w:t>
      </w:r>
      <w:r w:rsidR="00CB51C3">
        <w:t>të, vajzat dhe djemtë e bashkisë Finiq</w:t>
      </w:r>
      <w:r>
        <w:t>, pavarësisht moshës, vendbanimit, grupit etnik e social, aftësive të kufizuara e nevojave të veçanta, orientimit seksual e shprehjes së identitetit gjinor, statusit civil, të emigrantes/emigrantit e azilkërkueses/azilkërkuesit, statusit të punësimit e gjendjes ekonomike, përkatësisë fetare,</w:t>
      </w:r>
      <w:r>
        <w:rPr>
          <w:spacing w:val="80"/>
        </w:rPr>
        <w:t xml:space="preserve"> </w:t>
      </w:r>
      <w:r>
        <w:t>apo karakteristikave të tjera individuale, gëzojnë, respektojnë dhe kontribuojnë për</w:t>
      </w:r>
      <w:r>
        <w:rPr>
          <w:spacing w:val="40"/>
        </w:rPr>
        <w:t xml:space="preserve"> </w:t>
      </w:r>
      <w:r>
        <w:t>përparimin drejt barazisë gjinore dhe zbatimin e saj në praktikë, në të gjitha fushat e jetës”.</w:t>
      </w:r>
    </w:p>
    <w:p w:rsidR="008814A5" w:rsidRDefault="00B75065">
      <w:pPr>
        <w:pStyle w:val="BodyText"/>
        <w:spacing w:before="273"/>
        <w:ind w:left="165" w:right="154"/>
        <w:jc w:val="both"/>
      </w:pPr>
      <w:r>
        <w:rPr>
          <w:b/>
        </w:rPr>
        <w:t>Parimet</w:t>
      </w:r>
      <w:r>
        <w:t xml:space="preserve"> që udhëheqin zbatimin e PVVBGJ, janë të njëjtat parime që udhëheqin në tërësi zbatimin e Kartës Evropiane për Barazi të grave dhe burrave në jetën vendore, siç paraqiten në vijim:</w:t>
      </w:r>
    </w:p>
    <w:p w:rsidR="008814A5" w:rsidRDefault="00B75065">
      <w:pPr>
        <w:pStyle w:val="ListParagraph"/>
        <w:numPr>
          <w:ilvl w:val="0"/>
          <w:numId w:val="16"/>
        </w:numPr>
        <w:tabs>
          <w:tab w:val="left" w:pos="886"/>
        </w:tabs>
        <w:spacing w:before="5" w:line="237" w:lineRule="auto"/>
        <w:ind w:right="158"/>
        <w:rPr>
          <w:sz w:val="24"/>
        </w:rPr>
      </w:pPr>
      <w:r>
        <w:rPr>
          <w:sz w:val="24"/>
        </w:rPr>
        <w:t>Barazia</w:t>
      </w:r>
      <w:r>
        <w:rPr>
          <w:spacing w:val="-4"/>
          <w:sz w:val="24"/>
        </w:rPr>
        <w:t xml:space="preserve"> </w:t>
      </w:r>
      <w:r>
        <w:rPr>
          <w:sz w:val="24"/>
        </w:rPr>
        <w:t>ndërmjet grave</w:t>
      </w:r>
      <w:r>
        <w:rPr>
          <w:spacing w:val="-4"/>
          <w:sz w:val="24"/>
        </w:rPr>
        <w:t xml:space="preserve"> </w:t>
      </w:r>
      <w:r>
        <w:rPr>
          <w:sz w:val="24"/>
        </w:rPr>
        <w:t>dhe burrave,</w:t>
      </w:r>
      <w:r>
        <w:rPr>
          <w:spacing w:val="-1"/>
          <w:sz w:val="24"/>
        </w:rPr>
        <w:t xml:space="preserve"> </w:t>
      </w:r>
      <w:r>
        <w:rPr>
          <w:sz w:val="24"/>
        </w:rPr>
        <w:t>të</w:t>
      </w:r>
      <w:r>
        <w:rPr>
          <w:spacing w:val="-4"/>
          <w:sz w:val="24"/>
        </w:rPr>
        <w:t xml:space="preserve"> </w:t>
      </w:r>
      <w:r>
        <w:rPr>
          <w:sz w:val="24"/>
        </w:rPr>
        <w:t>rejave</w:t>
      </w:r>
      <w:r>
        <w:rPr>
          <w:spacing w:val="-4"/>
          <w:sz w:val="24"/>
        </w:rPr>
        <w:t xml:space="preserve"> </w:t>
      </w:r>
      <w:r>
        <w:rPr>
          <w:sz w:val="24"/>
        </w:rPr>
        <w:t>dhe</w:t>
      </w:r>
      <w:r>
        <w:rPr>
          <w:spacing w:val="-4"/>
          <w:sz w:val="24"/>
        </w:rPr>
        <w:t xml:space="preserve"> </w:t>
      </w:r>
      <w:r>
        <w:rPr>
          <w:sz w:val="24"/>
        </w:rPr>
        <w:t>të</w:t>
      </w:r>
      <w:r>
        <w:rPr>
          <w:spacing w:val="-4"/>
          <w:sz w:val="24"/>
        </w:rPr>
        <w:t xml:space="preserve"> </w:t>
      </w:r>
      <w:r>
        <w:rPr>
          <w:sz w:val="24"/>
        </w:rPr>
        <w:t>rinjve,</w:t>
      </w:r>
      <w:r>
        <w:rPr>
          <w:spacing w:val="-1"/>
          <w:sz w:val="24"/>
        </w:rPr>
        <w:t xml:space="preserve"> </w:t>
      </w:r>
      <w:r>
        <w:rPr>
          <w:sz w:val="24"/>
        </w:rPr>
        <w:t>vajzave</w:t>
      </w:r>
      <w:r>
        <w:rPr>
          <w:spacing w:val="-4"/>
          <w:sz w:val="24"/>
        </w:rPr>
        <w:t xml:space="preserve"> </w:t>
      </w:r>
      <w:r>
        <w:rPr>
          <w:sz w:val="24"/>
        </w:rPr>
        <w:t>dhe</w:t>
      </w:r>
      <w:r>
        <w:rPr>
          <w:spacing w:val="-4"/>
          <w:sz w:val="24"/>
        </w:rPr>
        <w:t xml:space="preserve"> </w:t>
      </w:r>
      <w:r>
        <w:rPr>
          <w:sz w:val="24"/>
        </w:rPr>
        <w:t>djemve nga</w:t>
      </w:r>
      <w:r>
        <w:rPr>
          <w:spacing w:val="-4"/>
          <w:sz w:val="24"/>
        </w:rPr>
        <w:t xml:space="preserve"> </w:t>
      </w:r>
      <w:r>
        <w:rPr>
          <w:sz w:val="24"/>
        </w:rPr>
        <w:t>të gjithë grupet, përbën një të drejtë themelore.</w:t>
      </w:r>
    </w:p>
    <w:p w:rsidR="008814A5" w:rsidRDefault="00B75065">
      <w:pPr>
        <w:pStyle w:val="ListParagraph"/>
        <w:numPr>
          <w:ilvl w:val="0"/>
          <w:numId w:val="16"/>
        </w:numPr>
        <w:tabs>
          <w:tab w:val="left" w:pos="886"/>
        </w:tabs>
        <w:spacing w:before="6" w:line="237" w:lineRule="auto"/>
        <w:ind w:right="171"/>
        <w:rPr>
          <w:sz w:val="24"/>
        </w:rPr>
      </w:pPr>
      <w:r>
        <w:rPr>
          <w:sz w:val="24"/>
        </w:rPr>
        <w:t>Për</w:t>
      </w:r>
      <w:r>
        <w:rPr>
          <w:spacing w:val="40"/>
          <w:sz w:val="24"/>
        </w:rPr>
        <w:t xml:space="preserve"> </w:t>
      </w:r>
      <w:r>
        <w:rPr>
          <w:sz w:val="24"/>
        </w:rPr>
        <w:t>të</w:t>
      </w:r>
      <w:r>
        <w:rPr>
          <w:spacing w:val="40"/>
          <w:sz w:val="24"/>
        </w:rPr>
        <w:t xml:space="preserve"> </w:t>
      </w:r>
      <w:r>
        <w:rPr>
          <w:sz w:val="24"/>
        </w:rPr>
        <w:t>siguruar</w:t>
      </w:r>
      <w:r>
        <w:rPr>
          <w:spacing w:val="40"/>
          <w:sz w:val="24"/>
        </w:rPr>
        <w:t xml:space="preserve"> </w:t>
      </w:r>
      <w:r>
        <w:rPr>
          <w:sz w:val="24"/>
        </w:rPr>
        <w:t>barazinë</w:t>
      </w:r>
      <w:r>
        <w:rPr>
          <w:spacing w:val="40"/>
          <w:sz w:val="24"/>
        </w:rPr>
        <w:t xml:space="preserve"> </w:t>
      </w:r>
      <w:r>
        <w:rPr>
          <w:sz w:val="24"/>
        </w:rPr>
        <w:t>gjinore</w:t>
      </w:r>
      <w:r>
        <w:rPr>
          <w:spacing w:val="40"/>
          <w:sz w:val="24"/>
        </w:rPr>
        <w:t xml:space="preserve"> </w:t>
      </w:r>
      <w:r>
        <w:rPr>
          <w:sz w:val="24"/>
        </w:rPr>
        <w:t>duhet</w:t>
      </w:r>
      <w:r>
        <w:rPr>
          <w:spacing w:val="40"/>
          <w:sz w:val="24"/>
        </w:rPr>
        <w:t xml:space="preserve"> </w:t>
      </w:r>
      <w:r>
        <w:rPr>
          <w:sz w:val="24"/>
        </w:rPr>
        <w:t>të</w:t>
      </w:r>
      <w:r>
        <w:rPr>
          <w:spacing w:val="39"/>
          <w:sz w:val="24"/>
        </w:rPr>
        <w:t xml:space="preserve"> </w:t>
      </w:r>
      <w:r>
        <w:rPr>
          <w:sz w:val="24"/>
        </w:rPr>
        <w:t>trajtohen</w:t>
      </w:r>
      <w:r>
        <w:rPr>
          <w:spacing w:val="40"/>
          <w:sz w:val="24"/>
        </w:rPr>
        <w:t xml:space="preserve"> </w:t>
      </w:r>
      <w:r>
        <w:rPr>
          <w:sz w:val="24"/>
        </w:rPr>
        <w:t>çështjet</w:t>
      </w:r>
      <w:r>
        <w:rPr>
          <w:spacing w:val="40"/>
          <w:sz w:val="24"/>
        </w:rPr>
        <w:t xml:space="preserve"> </w:t>
      </w:r>
      <w:r>
        <w:rPr>
          <w:sz w:val="24"/>
        </w:rPr>
        <w:t>e</w:t>
      </w:r>
      <w:r>
        <w:rPr>
          <w:spacing w:val="40"/>
          <w:sz w:val="24"/>
        </w:rPr>
        <w:t xml:space="preserve"> </w:t>
      </w:r>
      <w:r>
        <w:rPr>
          <w:sz w:val="24"/>
        </w:rPr>
        <w:t>diskriminimit</w:t>
      </w:r>
      <w:r>
        <w:rPr>
          <w:spacing w:val="40"/>
          <w:sz w:val="24"/>
        </w:rPr>
        <w:t xml:space="preserve"> </w:t>
      </w:r>
      <w:r>
        <w:rPr>
          <w:sz w:val="24"/>
        </w:rPr>
        <w:t>dhe</w:t>
      </w:r>
      <w:r>
        <w:rPr>
          <w:spacing w:val="40"/>
          <w:sz w:val="24"/>
        </w:rPr>
        <w:t xml:space="preserve"> </w:t>
      </w:r>
      <w:r>
        <w:rPr>
          <w:sz w:val="24"/>
        </w:rPr>
        <w:t>të pengesave të shumëfishta.</w:t>
      </w:r>
    </w:p>
    <w:p w:rsidR="008814A5" w:rsidRDefault="00B75065">
      <w:pPr>
        <w:pStyle w:val="ListParagraph"/>
        <w:numPr>
          <w:ilvl w:val="0"/>
          <w:numId w:val="16"/>
        </w:numPr>
        <w:tabs>
          <w:tab w:val="left" w:pos="886"/>
        </w:tabs>
        <w:spacing w:before="6" w:line="237" w:lineRule="auto"/>
        <w:ind w:right="165"/>
        <w:rPr>
          <w:sz w:val="24"/>
        </w:rPr>
      </w:pPr>
      <w:r>
        <w:rPr>
          <w:sz w:val="24"/>
        </w:rPr>
        <w:t>Pjesëmarrja e balancuar e grave dhe burrave, të rejave dhe të rinjve në vendimmarrje është parakusht për një shoqëri demokratike.</w:t>
      </w:r>
    </w:p>
    <w:p w:rsidR="008814A5" w:rsidRDefault="00B75065">
      <w:pPr>
        <w:pStyle w:val="ListParagraph"/>
        <w:numPr>
          <w:ilvl w:val="0"/>
          <w:numId w:val="16"/>
        </w:numPr>
        <w:tabs>
          <w:tab w:val="left" w:pos="885"/>
        </w:tabs>
        <w:spacing w:before="3" w:line="275" w:lineRule="exact"/>
        <w:ind w:left="885" w:hanging="360"/>
        <w:rPr>
          <w:sz w:val="24"/>
        </w:rPr>
      </w:pPr>
      <w:r>
        <w:rPr>
          <w:sz w:val="24"/>
        </w:rPr>
        <w:t>Eliminimi</w:t>
      </w:r>
      <w:r>
        <w:rPr>
          <w:spacing w:val="-8"/>
          <w:sz w:val="24"/>
        </w:rPr>
        <w:t xml:space="preserve"> </w:t>
      </w:r>
      <w:r>
        <w:rPr>
          <w:sz w:val="24"/>
        </w:rPr>
        <w:t>i</w:t>
      </w:r>
      <w:r>
        <w:rPr>
          <w:spacing w:val="-6"/>
          <w:sz w:val="24"/>
        </w:rPr>
        <w:t xml:space="preserve"> </w:t>
      </w:r>
      <w:r>
        <w:rPr>
          <w:sz w:val="24"/>
        </w:rPr>
        <w:t>stereotipeve</w:t>
      </w:r>
      <w:r>
        <w:rPr>
          <w:spacing w:val="-1"/>
          <w:sz w:val="24"/>
        </w:rPr>
        <w:t xml:space="preserve"> </w:t>
      </w:r>
      <w:r>
        <w:rPr>
          <w:sz w:val="24"/>
        </w:rPr>
        <w:t>gjinore</w:t>
      </w:r>
      <w:r>
        <w:rPr>
          <w:spacing w:val="-2"/>
          <w:sz w:val="24"/>
        </w:rPr>
        <w:t xml:space="preserve"> </w:t>
      </w:r>
      <w:r>
        <w:rPr>
          <w:sz w:val="24"/>
        </w:rPr>
        <w:t>ka</w:t>
      </w:r>
      <w:r>
        <w:rPr>
          <w:spacing w:val="-2"/>
          <w:sz w:val="24"/>
        </w:rPr>
        <w:t xml:space="preserve"> </w:t>
      </w:r>
      <w:r>
        <w:rPr>
          <w:sz w:val="24"/>
        </w:rPr>
        <w:t>rëndësi</w:t>
      </w:r>
      <w:r>
        <w:rPr>
          <w:spacing w:val="-9"/>
          <w:sz w:val="24"/>
        </w:rPr>
        <w:t xml:space="preserve"> </w:t>
      </w:r>
      <w:r>
        <w:rPr>
          <w:sz w:val="24"/>
        </w:rPr>
        <w:t>themelore</w:t>
      </w:r>
      <w:r>
        <w:rPr>
          <w:spacing w:val="-7"/>
          <w:sz w:val="24"/>
        </w:rPr>
        <w:t xml:space="preserve"> </w:t>
      </w:r>
      <w:r>
        <w:rPr>
          <w:sz w:val="24"/>
        </w:rPr>
        <w:t>për</w:t>
      </w:r>
      <w:r>
        <w:rPr>
          <w:spacing w:val="1"/>
          <w:sz w:val="24"/>
        </w:rPr>
        <w:t xml:space="preserve"> </w:t>
      </w:r>
      <w:r>
        <w:rPr>
          <w:sz w:val="24"/>
        </w:rPr>
        <w:t>arritjen</w:t>
      </w:r>
      <w:r>
        <w:rPr>
          <w:spacing w:val="-6"/>
          <w:sz w:val="24"/>
        </w:rPr>
        <w:t xml:space="preserve"> </w:t>
      </w:r>
      <w:r>
        <w:rPr>
          <w:sz w:val="24"/>
        </w:rPr>
        <w:t>e</w:t>
      </w:r>
      <w:r>
        <w:rPr>
          <w:spacing w:val="-2"/>
          <w:sz w:val="24"/>
        </w:rPr>
        <w:t xml:space="preserve"> </w:t>
      </w:r>
      <w:r>
        <w:rPr>
          <w:sz w:val="24"/>
        </w:rPr>
        <w:t>barazisë</w:t>
      </w:r>
      <w:r>
        <w:rPr>
          <w:spacing w:val="-1"/>
          <w:sz w:val="24"/>
        </w:rPr>
        <w:t xml:space="preserve"> </w:t>
      </w:r>
      <w:r>
        <w:rPr>
          <w:spacing w:val="-2"/>
          <w:sz w:val="24"/>
        </w:rPr>
        <w:t>gjinore.</w:t>
      </w:r>
    </w:p>
    <w:p w:rsidR="008814A5" w:rsidRDefault="00B75065">
      <w:pPr>
        <w:pStyle w:val="ListParagraph"/>
        <w:numPr>
          <w:ilvl w:val="0"/>
          <w:numId w:val="16"/>
        </w:numPr>
        <w:tabs>
          <w:tab w:val="left" w:pos="886"/>
        </w:tabs>
        <w:spacing w:line="242" w:lineRule="auto"/>
        <w:ind w:right="162"/>
        <w:rPr>
          <w:sz w:val="24"/>
        </w:rPr>
      </w:pPr>
      <w:r>
        <w:rPr>
          <w:sz w:val="24"/>
        </w:rPr>
        <w:t>Integrimi</w:t>
      </w:r>
      <w:r>
        <w:rPr>
          <w:spacing w:val="-3"/>
          <w:sz w:val="24"/>
        </w:rPr>
        <w:t xml:space="preserve"> </w:t>
      </w:r>
      <w:r>
        <w:rPr>
          <w:sz w:val="24"/>
        </w:rPr>
        <w:t>i</w:t>
      </w:r>
      <w:r>
        <w:rPr>
          <w:spacing w:val="-8"/>
          <w:sz w:val="24"/>
        </w:rPr>
        <w:t xml:space="preserve"> </w:t>
      </w:r>
      <w:r>
        <w:rPr>
          <w:sz w:val="24"/>
        </w:rPr>
        <w:t>këndvështrimit gjinor në të gjitha veprimtaritë e</w:t>
      </w:r>
      <w:r>
        <w:rPr>
          <w:spacing w:val="-5"/>
          <w:sz w:val="24"/>
        </w:rPr>
        <w:t xml:space="preserve"> </w:t>
      </w:r>
      <w:r>
        <w:rPr>
          <w:sz w:val="24"/>
        </w:rPr>
        <w:t>organeve të vetëqeverisjes vendore është i nevojshëm për të çuar përpara barazinë gjinore.</w:t>
      </w:r>
    </w:p>
    <w:p w:rsidR="008814A5" w:rsidRDefault="00B75065">
      <w:pPr>
        <w:pStyle w:val="ListParagraph"/>
        <w:numPr>
          <w:ilvl w:val="0"/>
          <w:numId w:val="16"/>
        </w:numPr>
        <w:tabs>
          <w:tab w:val="left" w:pos="886"/>
        </w:tabs>
        <w:spacing w:line="242" w:lineRule="auto"/>
        <w:ind w:right="169"/>
        <w:rPr>
          <w:sz w:val="24"/>
        </w:rPr>
      </w:pPr>
      <w:r>
        <w:rPr>
          <w:sz w:val="24"/>
        </w:rPr>
        <w:t>Planet e</w:t>
      </w:r>
      <w:r>
        <w:rPr>
          <w:spacing w:val="-2"/>
          <w:sz w:val="24"/>
        </w:rPr>
        <w:t xml:space="preserve"> </w:t>
      </w:r>
      <w:r>
        <w:rPr>
          <w:sz w:val="24"/>
        </w:rPr>
        <w:t>veprimit, të</w:t>
      </w:r>
      <w:r>
        <w:rPr>
          <w:spacing w:val="-6"/>
          <w:sz w:val="24"/>
        </w:rPr>
        <w:t xml:space="preserve"> </w:t>
      </w:r>
      <w:r>
        <w:rPr>
          <w:sz w:val="24"/>
        </w:rPr>
        <w:t>mbështetura</w:t>
      </w:r>
      <w:r>
        <w:rPr>
          <w:spacing w:val="-2"/>
          <w:sz w:val="24"/>
        </w:rPr>
        <w:t xml:space="preserve"> </w:t>
      </w:r>
      <w:r>
        <w:rPr>
          <w:sz w:val="24"/>
        </w:rPr>
        <w:t>me burimet e</w:t>
      </w:r>
      <w:r>
        <w:rPr>
          <w:spacing w:val="-2"/>
          <w:sz w:val="24"/>
        </w:rPr>
        <w:t xml:space="preserve"> </w:t>
      </w:r>
      <w:r>
        <w:rPr>
          <w:sz w:val="24"/>
        </w:rPr>
        <w:t>duhura, janë instrumente</w:t>
      </w:r>
      <w:r>
        <w:rPr>
          <w:spacing w:val="-6"/>
          <w:sz w:val="24"/>
        </w:rPr>
        <w:t xml:space="preserve"> </w:t>
      </w:r>
      <w:r>
        <w:rPr>
          <w:sz w:val="24"/>
        </w:rPr>
        <w:t>të</w:t>
      </w:r>
      <w:r>
        <w:rPr>
          <w:spacing w:val="-2"/>
          <w:sz w:val="24"/>
        </w:rPr>
        <w:t xml:space="preserve"> </w:t>
      </w:r>
      <w:r>
        <w:rPr>
          <w:sz w:val="24"/>
        </w:rPr>
        <w:t>nevojshme për çuarjen përpara të barazisë gjinore.</w:t>
      </w:r>
    </w:p>
    <w:p w:rsidR="008814A5" w:rsidRDefault="00B75065">
      <w:pPr>
        <w:pStyle w:val="Heading3"/>
        <w:spacing w:before="272" w:line="272" w:lineRule="exact"/>
      </w:pPr>
      <w:r>
        <w:t>Fushat</w:t>
      </w:r>
      <w:r>
        <w:rPr>
          <w:spacing w:val="-1"/>
        </w:rPr>
        <w:t xml:space="preserve"> </w:t>
      </w:r>
      <w:r>
        <w:t>kryesore</w:t>
      </w:r>
      <w:r>
        <w:rPr>
          <w:spacing w:val="-2"/>
        </w:rPr>
        <w:t xml:space="preserve"> </w:t>
      </w:r>
      <w:r>
        <w:t>të</w:t>
      </w:r>
      <w:r>
        <w:rPr>
          <w:spacing w:val="-1"/>
        </w:rPr>
        <w:t xml:space="preserve"> </w:t>
      </w:r>
      <w:r>
        <w:rPr>
          <w:spacing w:val="-2"/>
        </w:rPr>
        <w:t>ndërhyrjes.</w:t>
      </w:r>
    </w:p>
    <w:p w:rsidR="008814A5" w:rsidRDefault="003E7732">
      <w:pPr>
        <w:pStyle w:val="BodyText"/>
        <w:ind w:left="165" w:right="156"/>
        <w:jc w:val="both"/>
      </w:pPr>
      <w:r>
        <w:t>PVVBGJ 2026</w:t>
      </w:r>
      <w:r w:rsidR="00B75065">
        <w:t xml:space="preserve"> – 2028 përbëhet nga katër fusha kryesore</w:t>
      </w:r>
      <w:r w:rsidR="00B75065">
        <w:rPr>
          <w:spacing w:val="-2"/>
        </w:rPr>
        <w:t xml:space="preserve"> </w:t>
      </w:r>
      <w:r w:rsidR="00B75065">
        <w:t>të ndërhyrjes, të cilat jo vetëm</w:t>
      </w:r>
      <w:r w:rsidR="00B75065">
        <w:rPr>
          <w:spacing w:val="-6"/>
        </w:rPr>
        <w:t xml:space="preserve"> </w:t>
      </w:r>
      <w:r w:rsidR="00B75065">
        <w:t>kanë në përmbajtje nene të ndryshme të Kartës Evropiane për Barazi, por janë harmonizuar edhe me një pjesë të objektivave specifikë të Strategjisë Kombëtare për Barazinë Gjinore 2021 - 2030, sidomos ato që përmbajnë masa dhe veprime specifike ku përgjegjës kryesorë për zbatim janë NJVV-të. Këto fusha ndërhyrjeje janë:</w:t>
      </w:r>
    </w:p>
    <w:p w:rsidR="008814A5" w:rsidRDefault="004402DA">
      <w:pPr>
        <w:pStyle w:val="BodyText"/>
        <w:spacing w:before="8"/>
        <w:rPr>
          <w:sz w:val="15"/>
        </w:rPr>
      </w:pPr>
      <w:r w:rsidRPr="004402DA">
        <w:rPr>
          <w:sz w:val="15"/>
        </w:rPr>
        <w:pict>
          <v:rect id="docshape4" o:spid="_x0000_s2050" style="position:absolute;margin-left:1in;margin-top:10.25pt;width:144.05pt;height:.7pt;z-index:-15727616;mso-wrap-distance-left:0;mso-wrap-distance-right:0;mso-position-horizontal-relative:page" fillcolor="black" stroked="f">
            <w10:wrap type="topAndBottom" anchorx="page"/>
          </v:rect>
        </w:pict>
      </w:r>
    </w:p>
    <w:p w:rsidR="008814A5" w:rsidRDefault="00B75065">
      <w:pPr>
        <w:spacing w:before="102"/>
        <w:ind w:left="165"/>
        <w:rPr>
          <w:rFonts w:ascii="Calibri" w:hAnsi="Calibri"/>
          <w:sz w:val="20"/>
        </w:rPr>
      </w:pPr>
      <w:r>
        <w:rPr>
          <w:rFonts w:ascii="Calibri" w:hAnsi="Calibri"/>
          <w:sz w:val="20"/>
          <w:vertAlign w:val="superscript"/>
        </w:rPr>
        <w:t>6</w:t>
      </w:r>
      <w:r>
        <w:rPr>
          <w:rFonts w:ascii="Calibri" w:hAnsi="Calibri"/>
          <w:sz w:val="20"/>
        </w:rPr>
        <w:t xml:space="preserve"> Për</w:t>
      </w:r>
      <w:r>
        <w:rPr>
          <w:rFonts w:ascii="Calibri" w:hAnsi="Calibri"/>
          <w:spacing w:val="30"/>
          <w:sz w:val="20"/>
        </w:rPr>
        <w:t xml:space="preserve"> </w:t>
      </w:r>
      <w:r>
        <w:rPr>
          <w:rFonts w:ascii="Calibri" w:hAnsi="Calibri"/>
          <w:sz w:val="20"/>
        </w:rPr>
        <w:t>shpjegime</w:t>
      </w:r>
      <w:r>
        <w:rPr>
          <w:rFonts w:ascii="Calibri" w:hAnsi="Calibri"/>
          <w:spacing w:val="24"/>
          <w:sz w:val="20"/>
        </w:rPr>
        <w:t xml:space="preserve"> </w:t>
      </w:r>
      <w:r>
        <w:rPr>
          <w:rFonts w:ascii="Calibri" w:hAnsi="Calibri"/>
          <w:sz w:val="20"/>
        </w:rPr>
        <w:t>më</w:t>
      </w:r>
      <w:r>
        <w:rPr>
          <w:rFonts w:ascii="Calibri" w:hAnsi="Calibri"/>
          <w:spacing w:val="30"/>
          <w:sz w:val="20"/>
        </w:rPr>
        <w:t xml:space="preserve"> </w:t>
      </w:r>
      <w:r>
        <w:rPr>
          <w:rFonts w:ascii="Calibri" w:hAnsi="Calibri"/>
          <w:sz w:val="20"/>
        </w:rPr>
        <w:t>të</w:t>
      </w:r>
      <w:r>
        <w:rPr>
          <w:rFonts w:ascii="Calibri" w:hAnsi="Calibri"/>
          <w:spacing w:val="29"/>
          <w:sz w:val="20"/>
        </w:rPr>
        <w:t xml:space="preserve"> </w:t>
      </w:r>
      <w:r>
        <w:rPr>
          <w:rFonts w:ascii="Calibri" w:hAnsi="Calibri"/>
          <w:sz w:val="20"/>
        </w:rPr>
        <w:t>hollësishme</w:t>
      </w:r>
      <w:r>
        <w:rPr>
          <w:rFonts w:ascii="Calibri" w:hAnsi="Calibri"/>
          <w:spacing w:val="24"/>
          <w:sz w:val="20"/>
        </w:rPr>
        <w:t xml:space="preserve"> </w:t>
      </w:r>
      <w:r>
        <w:rPr>
          <w:rFonts w:ascii="Calibri" w:hAnsi="Calibri"/>
          <w:sz w:val="20"/>
        </w:rPr>
        <w:t>mbi</w:t>
      </w:r>
      <w:r>
        <w:rPr>
          <w:rFonts w:ascii="Calibri" w:hAnsi="Calibri"/>
          <w:spacing w:val="30"/>
          <w:sz w:val="20"/>
        </w:rPr>
        <w:t xml:space="preserve"> </w:t>
      </w:r>
      <w:r>
        <w:rPr>
          <w:rFonts w:ascii="Calibri" w:hAnsi="Calibri"/>
          <w:sz w:val="20"/>
        </w:rPr>
        <w:t>secilin</w:t>
      </w:r>
      <w:r>
        <w:rPr>
          <w:rFonts w:ascii="Calibri" w:hAnsi="Calibri"/>
          <w:spacing w:val="28"/>
          <w:sz w:val="20"/>
        </w:rPr>
        <w:t xml:space="preserve"> </w:t>
      </w:r>
      <w:r>
        <w:rPr>
          <w:rFonts w:ascii="Calibri" w:hAnsi="Calibri"/>
          <w:sz w:val="20"/>
        </w:rPr>
        <w:t>parim,</w:t>
      </w:r>
      <w:r>
        <w:rPr>
          <w:rFonts w:ascii="Calibri" w:hAnsi="Calibri"/>
          <w:spacing w:val="26"/>
          <w:sz w:val="20"/>
        </w:rPr>
        <w:t xml:space="preserve"> </w:t>
      </w:r>
      <w:r>
        <w:rPr>
          <w:rFonts w:ascii="Calibri" w:hAnsi="Calibri"/>
          <w:sz w:val="20"/>
        </w:rPr>
        <w:t>mund</w:t>
      </w:r>
      <w:r>
        <w:rPr>
          <w:rFonts w:ascii="Calibri" w:hAnsi="Calibri"/>
          <w:spacing w:val="28"/>
          <w:sz w:val="20"/>
        </w:rPr>
        <w:t xml:space="preserve"> </w:t>
      </w:r>
      <w:r>
        <w:rPr>
          <w:rFonts w:ascii="Calibri" w:hAnsi="Calibri"/>
          <w:sz w:val="20"/>
        </w:rPr>
        <w:t>të</w:t>
      </w:r>
      <w:r>
        <w:rPr>
          <w:rFonts w:ascii="Calibri" w:hAnsi="Calibri"/>
          <w:spacing w:val="29"/>
          <w:sz w:val="20"/>
        </w:rPr>
        <w:t xml:space="preserve"> </w:t>
      </w:r>
      <w:r>
        <w:rPr>
          <w:rFonts w:ascii="Calibri" w:hAnsi="Calibri"/>
          <w:sz w:val="20"/>
        </w:rPr>
        <w:t>referoheni</w:t>
      </w:r>
      <w:r>
        <w:rPr>
          <w:rFonts w:ascii="Calibri" w:hAnsi="Calibri"/>
          <w:spacing w:val="30"/>
          <w:sz w:val="20"/>
        </w:rPr>
        <w:t xml:space="preserve"> </w:t>
      </w:r>
      <w:r>
        <w:rPr>
          <w:rFonts w:ascii="Calibri" w:hAnsi="Calibri"/>
          <w:sz w:val="20"/>
        </w:rPr>
        <w:t>tek</w:t>
      </w:r>
      <w:r>
        <w:rPr>
          <w:rFonts w:ascii="Calibri" w:hAnsi="Calibri"/>
          <w:spacing w:val="28"/>
          <w:sz w:val="20"/>
        </w:rPr>
        <w:t xml:space="preserve"> </w:t>
      </w:r>
      <w:r>
        <w:rPr>
          <w:rFonts w:ascii="Calibri" w:hAnsi="Calibri"/>
          <w:sz w:val="20"/>
        </w:rPr>
        <w:t>teksti</w:t>
      </w:r>
      <w:r>
        <w:rPr>
          <w:rFonts w:ascii="Calibri" w:hAnsi="Calibri"/>
          <w:spacing w:val="25"/>
          <w:sz w:val="20"/>
        </w:rPr>
        <w:t xml:space="preserve"> </w:t>
      </w:r>
      <w:r>
        <w:rPr>
          <w:rFonts w:ascii="Calibri" w:hAnsi="Calibri"/>
          <w:sz w:val="20"/>
        </w:rPr>
        <w:t>i</w:t>
      </w:r>
      <w:r>
        <w:rPr>
          <w:rFonts w:ascii="Calibri" w:hAnsi="Calibri"/>
          <w:spacing w:val="30"/>
          <w:sz w:val="20"/>
        </w:rPr>
        <w:t xml:space="preserve"> </w:t>
      </w:r>
      <w:r>
        <w:rPr>
          <w:rFonts w:ascii="Calibri" w:hAnsi="Calibri"/>
          <w:sz w:val="20"/>
        </w:rPr>
        <w:t>Kartës</w:t>
      </w:r>
      <w:r>
        <w:rPr>
          <w:rFonts w:ascii="Calibri" w:hAnsi="Calibri"/>
          <w:spacing w:val="27"/>
          <w:sz w:val="20"/>
        </w:rPr>
        <w:t xml:space="preserve"> </w:t>
      </w:r>
      <w:r>
        <w:rPr>
          <w:rFonts w:ascii="Calibri" w:hAnsi="Calibri"/>
          <w:sz w:val="20"/>
        </w:rPr>
        <w:t>Evropiane</w:t>
      </w:r>
      <w:r>
        <w:rPr>
          <w:rFonts w:ascii="Calibri" w:hAnsi="Calibri"/>
          <w:spacing w:val="29"/>
          <w:sz w:val="20"/>
        </w:rPr>
        <w:t xml:space="preserve"> </w:t>
      </w:r>
      <w:r>
        <w:rPr>
          <w:rFonts w:ascii="Calibri" w:hAnsi="Calibri"/>
          <w:sz w:val="20"/>
        </w:rPr>
        <w:t xml:space="preserve">për Barazi në adresën: </w:t>
      </w:r>
      <w:hyperlink r:id="rId11">
        <w:r>
          <w:rPr>
            <w:rFonts w:ascii="Calibri" w:hAnsi="Calibri"/>
            <w:color w:val="0000FF"/>
            <w:sz w:val="20"/>
            <w:u w:val="single" w:color="0000FF"/>
          </w:rPr>
          <w:t>https://www.ccre.org/img/uploads/piecesjointe/filename/charte_egalite_al.pdf</w:t>
        </w:r>
      </w:hyperlink>
    </w:p>
    <w:p w:rsidR="008814A5" w:rsidRDefault="008814A5">
      <w:pPr>
        <w:rPr>
          <w:rFonts w:ascii="Calibri" w:hAnsi="Calibri"/>
          <w:sz w:val="20"/>
        </w:rPr>
        <w:sectPr w:rsidR="008814A5" w:rsidSect="00D21DBF">
          <w:pgSz w:w="11910" w:h="16840"/>
          <w:pgMar w:top="1340" w:right="1275" w:bottom="1200" w:left="1440" w:header="0" w:footer="1008" w:gutter="0"/>
          <w:cols w:space="720"/>
        </w:sectPr>
      </w:pPr>
    </w:p>
    <w:p w:rsidR="008814A5" w:rsidRDefault="00B75065">
      <w:pPr>
        <w:pStyle w:val="ListParagraph"/>
        <w:numPr>
          <w:ilvl w:val="0"/>
          <w:numId w:val="15"/>
        </w:numPr>
        <w:tabs>
          <w:tab w:val="left" w:pos="884"/>
        </w:tabs>
        <w:spacing w:before="74" w:line="275" w:lineRule="exact"/>
        <w:ind w:left="884" w:hanging="498"/>
        <w:jc w:val="both"/>
        <w:rPr>
          <w:sz w:val="24"/>
        </w:rPr>
      </w:pPr>
      <w:r>
        <w:rPr>
          <w:sz w:val="24"/>
        </w:rPr>
        <w:lastRenderedPageBreak/>
        <w:t>Avancimi</w:t>
      </w:r>
      <w:r>
        <w:rPr>
          <w:spacing w:val="-4"/>
          <w:sz w:val="24"/>
        </w:rPr>
        <w:t xml:space="preserve"> </w:t>
      </w:r>
      <w:r>
        <w:rPr>
          <w:sz w:val="24"/>
        </w:rPr>
        <w:t>në</w:t>
      </w:r>
      <w:r>
        <w:rPr>
          <w:spacing w:val="-2"/>
          <w:sz w:val="24"/>
        </w:rPr>
        <w:t xml:space="preserve"> </w:t>
      </w:r>
      <w:r>
        <w:rPr>
          <w:sz w:val="24"/>
        </w:rPr>
        <w:t>kuadrin</w:t>
      </w:r>
      <w:r>
        <w:rPr>
          <w:spacing w:val="-6"/>
          <w:sz w:val="24"/>
        </w:rPr>
        <w:t xml:space="preserve"> </w:t>
      </w:r>
      <w:r>
        <w:rPr>
          <w:sz w:val="24"/>
        </w:rPr>
        <w:t>e</w:t>
      </w:r>
      <w:r>
        <w:rPr>
          <w:spacing w:val="-3"/>
          <w:sz w:val="24"/>
        </w:rPr>
        <w:t xml:space="preserve"> </w:t>
      </w:r>
      <w:r>
        <w:rPr>
          <w:sz w:val="24"/>
        </w:rPr>
        <w:t>përgjithshëm</w:t>
      </w:r>
      <w:r>
        <w:rPr>
          <w:spacing w:val="-6"/>
          <w:sz w:val="24"/>
        </w:rPr>
        <w:t xml:space="preserve"> </w:t>
      </w:r>
      <w:r>
        <w:rPr>
          <w:sz w:val="24"/>
        </w:rPr>
        <w:t>të</w:t>
      </w:r>
      <w:r>
        <w:rPr>
          <w:spacing w:val="-2"/>
          <w:sz w:val="24"/>
        </w:rPr>
        <w:t xml:space="preserve"> </w:t>
      </w:r>
      <w:r>
        <w:rPr>
          <w:sz w:val="24"/>
        </w:rPr>
        <w:t>barazisë</w:t>
      </w:r>
      <w:r>
        <w:rPr>
          <w:spacing w:val="-2"/>
          <w:sz w:val="24"/>
        </w:rPr>
        <w:t xml:space="preserve"> gjinore.</w:t>
      </w:r>
    </w:p>
    <w:p w:rsidR="008814A5" w:rsidRDefault="00B75065">
      <w:pPr>
        <w:pStyle w:val="ListParagraph"/>
        <w:numPr>
          <w:ilvl w:val="0"/>
          <w:numId w:val="15"/>
        </w:numPr>
        <w:tabs>
          <w:tab w:val="left" w:pos="883"/>
          <w:tab w:val="left" w:pos="886"/>
        </w:tabs>
        <w:spacing w:line="242" w:lineRule="auto"/>
        <w:ind w:right="174" w:hanging="582"/>
        <w:jc w:val="both"/>
        <w:rPr>
          <w:sz w:val="24"/>
        </w:rPr>
      </w:pPr>
      <w:r>
        <w:rPr>
          <w:sz w:val="24"/>
        </w:rPr>
        <w:t>Zvogëlimi i steriotipeve gjinore, praktikave të dëmshme, diskriminimit dhe disavantazhimit të shumëfishtë.</w:t>
      </w:r>
    </w:p>
    <w:p w:rsidR="008814A5" w:rsidRDefault="00B75065">
      <w:pPr>
        <w:pStyle w:val="ListParagraph"/>
        <w:numPr>
          <w:ilvl w:val="0"/>
          <w:numId w:val="15"/>
        </w:numPr>
        <w:tabs>
          <w:tab w:val="left" w:pos="882"/>
        </w:tabs>
        <w:spacing w:line="271" w:lineRule="exact"/>
        <w:ind w:left="882" w:hanging="655"/>
        <w:jc w:val="both"/>
        <w:rPr>
          <w:sz w:val="24"/>
        </w:rPr>
      </w:pPr>
      <w:r>
        <w:rPr>
          <w:sz w:val="24"/>
        </w:rPr>
        <w:t>Avancimi</w:t>
      </w:r>
      <w:r>
        <w:rPr>
          <w:spacing w:val="-10"/>
          <w:sz w:val="24"/>
        </w:rPr>
        <w:t xml:space="preserve"> </w:t>
      </w:r>
      <w:r>
        <w:rPr>
          <w:sz w:val="24"/>
        </w:rPr>
        <w:t>drejt</w:t>
      </w:r>
      <w:r>
        <w:rPr>
          <w:spacing w:val="2"/>
          <w:sz w:val="24"/>
        </w:rPr>
        <w:t xml:space="preserve"> </w:t>
      </w:r>
      <w:r>
        <w:rPr>
          <w:sz w:val="24"/>
        </w:rPr>
        <w:t>punësimit</w:t>
      </w:r>
      <w:r>
        <w:rPr>
          <w:spacing w:val="2"/>
          <w:sz w:val="24"/>
        </w:rPr>
        <w:t xml:space="preserve"> </w:t>
      </w:r>
      <w:r>
        <w:rPr>
          <w:sz w:val="24"/>
        </w:rPr>
        <w:t>dhe</w:t>
      </w:r>
      <w:r>
        <w:rPr>
          <w:spacing w:val="-3"/>
          <w:sz w:val="24"/>
        </w:rPr>
        <w:t xml:space="preserve"> </w:t>
      </w:r>
      <w:r>
        <w:rPr>
          <w:sz w:val="24"/>
        </w:rPr>
        <w:t>zhvillimit</w:t>
      </w:r>
      <w:r>
        <w:rPr>
          <w:spacing w:val="1"/>
          <w:sz w:val="24"/>
        </w:rPr>
        <w:t xml:space="preserve"> </w:t>
      </w:r>
      <w:r>
        <w:rPr>
          <w:sz w:val="24"/>
        </w:rPr>
        <w:t>ekonomik</w:t>
      </w:r>
      <w:r>
        <w:rPr>
          <w:spacing w:val="-2"/>
          <w:sz w:val="24"/>
        </w:rPr>
        <w:t xml:space="preserve"> </w:t>
      </w:r>
      <w:r>
        <w:rPr>
          <w:sz w:val="24"/>
        </w:rPr>
        <w:t>të</w:t>
      </w:r>
      <w:r>
        <w:rPr>
          <w:spacing w:val="-4"/>
          <w:sz w:val="24"/>
        </w:rPr>
        <w:t xml:space="preserve"> </w:t>
      </w:r>
      <w:r>
        <w:rPr>
          <w:sz w:val="24"/>
        </w:rPr>
        <w:t>ekuilibruar</w:t>
      </w:r>
      <w:r>
        <w:rPr>
          <w:spacing w:val="-2"/>
          <w:sz w:val="24"/>
        </w:rPr>
        <w:t xml:space="preserve"> </w:t>
      </w:r>
      <w:r>
        <w:rPr>
          <w:sz w:val="24"/>
        </w:rPr>
        <w:t>dhe</w:t>
      </w:r>
      <w:r>
        <w:rPr>
          <w:spacing w:val="-3"/>
          <w:sz w:val="24"/>
        </w:rPr>
        <w:t xml:space="preserve"> </w:t>
      </w:r>
      <w:r>
        <w:rPr>
          <w:sz w:val="24"/>
        </w:rPr>
        <w:t>të</w:t>
      </w:r>
      <w:r>
        <w:rPr>
          <w:spacing w:val="6"/>
          <w:sz w:val="24"/>
        </w:rPr>
        <w:t xml:space="preserve"> </w:t>
      </w:r>
      <w:r>
        <w:rPr>
          <w:spacing w:val="-2"/>
          <w:sz w:val="24"/>
        </w:rPr>
        <w:t>qëndrueshëm.</w:t>
      </w:r>
    </w:p>
    <w:p w:rsidR="008814A5" w:rsidRDefault="00B75065">
      <w:pPr>
        <w:pStyle w:val="ListParagraph"/>
        <w:numPr>
          <w:ilvl w:val="0"/>
          <w:numId w:val="15"/>
        </w:numPr>
        <w:tabs>
          <w:tab w:val="left" w:pos="884"/>
          <w:tab w:val="left" w:pos="886"/>
        </w:tabs>
        <w:spacing w:before="1"/>
        <w:ind w:right="155" w:hanging="673"/>
        <w:jc w:val="both"/>
        <w:rPr>
          <w:sz w:val="24"/>
        </w:rPr>
      </w:pPr>
      <w:r>
        <w:rPr>
          <w:sz w:val="24"/>
        </w:rPr>
        <w:t>Rritja e nivelit të sigurisë, mbrojtjes dhe eficensës së qasjes shumë-sektoriale të koordinuar për gratë, të rejat, vajzat, si dhe burrat, të rinjtë e djemtë, në hapësirat publike e private.</w:t>
      </w:r>
    </w:p>
    <w:p w:rsidR="008814A5" w:rsidRDefault="008814A5">
      <w:pPr>
        <w:pStyle w:val="BodyText"/>
      </w:pPr>
    </w:p>
    <w:p w:rsidR="008814A5" w:rsidRDefault="00B75065">
      <w:pPr>
        <w:pStyle w:val="BodyText"/>
        <w:ind w:left="165" w:right="157"/>
        <w:jc w:val="both"/>
      </w:pPr>
      <w:r>
        <w:t>Secila nga këto fusha të ndërhyrjes është zbërthyer më tej</w:t>
      </w:r>
      <w:r>
        <w:rPr>
          <w:spacing w:val="-2"/>
        </w:rPr>
        <w:t xml:space="preserve"> </w:t>
      </w:r>
      <w:r>
        <w:t>në rezultatet e pritshme, objektivat specifikë, treguesit e matjes së tyre, si dhe në masa e veprime konkrete, të cilat detajohen në matricën e planit të veprimit, ku jepet një informacion më i plotë si për zbatimin dhe vlerësimin e rezultateve, ashtu edhe për sa u përket neneve specifike të Kartës Evropiane, si dhe dokumentave të tjerë kryesorë ku mund të referohemi, në përmbushje të veprimeve të parashikuara nën secilën fushë ndërhyrjeje.</w:t>
      </w:r>
    </w:p>
    <w:p w:rsidR="008814A5" w:rsidRDefault="00B75065">
      <w:pPr>
        <w:pStyle w:val="BodyText"/>
        <w:spacing w:before="274"/>
        <w:ind w:left="165" w:right="155"/>
        <w:jc w:val="both"/>
      </w:pPr>
      <w:r>
        <w:t>Përparimi dhe efektiviteti në zbatimin e PVVBGJ kërkon domosdoshmërisht vënien në dispozicion të burimeve të nevojshme dhe të mjaftueshme njerëzore, financiare e infrastrukturore, si dhe koordinimin e veprimeve dhe bashkëpunimin ndërinstitucional me institucionet e tjera vendore, organizatat e shoqërisë civile, bizneset, median,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w:t>
      </w:r>
      <w:r>
        <w:rPr>
          <w:spacing w:val="-8"/>
        </w:rPr>
        <w:t xml:space="preserve"> </w:t>
      </w:r>
      <w:r>
        <w:t>për të përparuar drejt vizionit që udhëheq këtë PVVBGJ.</w:t>
      </w:r>
    </w:p>
    <w:p w:rsidR="008814A5" w:rsidRDefault="008814A5">
      <w:pPr>
        <w:pStyle w:val="BodyText"/>
      </w:pPr>
    </w:p>
    <w:p w:rsidR="008814A5" w:rsidRDefault="008814A5">
      <w:pPr>
        <w:pStyle w:val="BodyText"/>
      </w:pPr>
    </w:p>
    <w:p w:rsidR="008814A5" w:rsidRDefault="008814A5">
      <w:pPr>
        <w:pStyle w:val="BodyText"/>
      </w:pPr>
    </w:p>
    <w:p w:rsidR="008814A5" w:rsidRDefault="008814A5">
      <w:pPr>
        <w:pStyle w:val="BodyText"/>
        <w:spacing w:before="8"/>
      </w:pPr>
    </w:p>
    <w:p w:rsidR="008814A5" w:rsidRDefault="00B75065">
      <w:pPr>
        <w:pStyle w:val="Heading3"/>
        <w:spacing w:after="6"/>
      </w:pPr>
      <w:r>
        <w:t>Rezultatet</w:t>
      </w:r>
      <w:r>
        <w:rPr>
          <w:spacing w:val="-5"/>
        </w:rPr>
        <w:t xml:space="preserve"> </w:t>
      </w:r>
      <w:r>
        <w:t>e</w:t>
      </w:r>
      <w:r>
        <w:rPr>
          <w:spacing w:val="-4"/>
        </w:rPr>
        <w:t xml:space="preserve"> </w:t>
      </w:r>
      <w:r>
        <w:t>pritshme,</w:t>
      </w:r>
      <w:r>
        <w:rPr>
          <w:spacing w:val="-1"/>
        </w:rPr>
        <w:t xml:space="preserve"> </w:t>
      </w:r>
      <w:r>
        <w:t>objektivat</w:t>
      </w:r>
      <w:r>
        <w:rPr>
          <w:spacing w:val="-2"/>
        </w:rPr>
        <w:t xml:space="preserve"> </w:t>
      </w:r>
      <w:r>
        <w:t>specifikë</w:t>
      </w:r>
      <w:r>
        <w:rPr>
          <w:spacing w:val="-2"/>
        </w:rPr>
        <w:t xml:space="preserve"> </w:t>
      </w:r>
      <w:r>
        <w:t>dhe</w:t>
      </w:r>
      <w:r>
        <w:rPr>
          <w:spacing w:val="-4"/>
        </w:rPr>
        <w:t xml:space="preserve"> </w:t>
      </w:r>
      <w:r>
        <w:rPr>
          <w:spacing w:val="-2"/>
        </w:rPr>
        <w:t>treguesit:</w:t>
      </w:r>
    </w:p>
    <w:tbl>
      <w:tblPr>
        <w:tblW w:w="0" w:type="auto"/>
        <w:tblInd w:w="60"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CellMar>
          <w:left w:w="0" w:type="dxa"/>
          <w:right w:w="0" w:type="dxa"/>
        </w:tblCellMar>
        <w:tblLook w:val="01E0"/>
      </w:tblPr>
      <w:tblGrid>
        <w:gridCol w:w="9023"/>
      </w:tblGrid>
      <w:tr w:rsidR="008814A5">
        <w:trPr>
          <w:trHeight w:val="551"/>
        </w:trPr>
        <w:tc>
          <w:tcPr>
            <w:tcW w:w="9023" w:type="dxa"/>
            <w:shd w:val="clear" w:color="auto" w:fill="30849B"/>
          </w:tcPr>
          <w:p w:rsidR="008814A5" w:rsidRDefault="00B75065">
            <w:pPr>
              <w:pStyle w:val="TableParagraph"/>
              <w:spacing w:line="271" w:lineRule="exact"/>
              <w:ind w:left="3486"/>
              <w:rPr>
                <w:b/>
                <w:sz w:val="24"/>
              </w:rPr>
            </w:pPr>
            <w:r>
              <w:rPr>
                <w:b/>
                <w:color w:val="FFFFFF"/>
                <w:sz w:val="24"/>
              </w:rPr>
              <w:t>Fusha</w:t>
            </w:r>
            <w:r>
              <w:rPr>
                <w:b/>
                <w:color w:val="FFFFFF"/>
                <w:spacing w:val="-2"/>
                <w:sz w:val="24"/>
              </w:rPr>
              <w:t xml:space="preserve"> </w:t>
            </w:r>
            <w:r>
              <w:rPr>
                <w:b/>
                <w:color w:val="FFFFFF"/>
                <w:sz w:val="24"/>
              </w:rPr>
              <w:t>e</w:t>
            </w:r>
            <w:r>
              <w:rPr>
                <w:b/>
                <w:color w:val="FFFFFF"/>
                <w:spacing w:val="-1"/>
                <w:sz w:val="24"/>
              </w:rPr>
              <w:t xml:space="preserve"> </w:t>
            </w:r>
            <w:r>
              <w:rPr>
                <w:b/>
                <w:color w:val="FFFFFF"/>
                <w:spacing w:val="-2"/>
                <w:sz w:val="24"/>
              </w:rPr>
              <w:t>ndërhyrjes:</w:t>
            </w:r>
          </w:p>
          <w:p w:rsidR="008814A5" w:rsidRDefault="00B75065">
            <w:pPr>
              <w:pStyle w:val="TableParagraph"/>
              <w:spacing w:line="260" w:lineRule="exact"/>
              <w:ind w:left="1488"/>
              <w:rPr>
                <w:b/>
                <w:sz w:val="24"/>
              </w:rPr>
            </w:pPr>
            <w:r>
              <w:rPr>
                <w:b/>
                <w:color w:val="FFFFFF"/>
                <w:sz w:val="24"/>
              </w:rPr>
              <w:t>I.</w:t>
            </w:r>
            <w:r>
              <w:rPr>
                <w:b/>
                <w:color w:val="FFFFFF"/>
                <w:spacing w:val="-3"/>
                <w:sz w:val="24"/>
              </w:rPr>
              <w:t xml:space="preserve"> </w:t>
            </w:r>
            <w:r>
              <w:rPr>
                <w:b/>
                <w:color w:val="FFFFFF"/>
                <w:sz w:val="24"/>
              </w:rPr>
              <w:t>Përparimi</w:t>
            </w:r>
            <w:r>
              <w:rPr>
                <w:b/>
                <w:color w:val="FFFFFF"/>
                <w:spacing w:val="-3"/>
                <w:sz w:val="24"/>
              </w:rPr>
              <w:t xml:space="preserve"> </w:t>
            </w:r>
            <w:r>
              <w:rPr>
                <w:b/>
                <w:color w:val="FFFFFF"/>
                <w:sz w:val="24"/>
              </w:rPr>
              <w:t>në</w:t>
            </w:r>
            <w:r>
              <w:rPr>
                <w:b/>
                <w:color w:val="FFFFFF"/>
                <w:spacing w:val="-4"/>
                <w:sz w:val="24"/>
              </w:rPr>
              <w:t xml:space="preserve"> </w:t>
            </w:r>
            <w:r>
              <w:rPr>
                <w:b/>
                <w:color w:val="FFFFFF"/>
                <w:sz w:val="24"/>
              </w:rPr>
              <w:t>kuadrin</w:t>
            </w:r>
            <w:r>
              <w:rPr>
                <w:b/>
                <w:color w:val="FFFFFF"/>
                <w:spacing w:val="-2"/>
                <w:sz w:val="24"/>
              </w:rPr>
              <w:t xml:space="preserve"> </w:t>
            </w:r>
            <w:r>
              <w:rPr>
                <w:b/>
                <w:color w:val="FFFFFF"/>
                <w:sz w:val="24"/>
              </w:rPr>
              <w:t>e</w:t>
            </w:r>
            <w:r>
              <w:rPr>
                <w:b/>
                <w:color w:val="FFFFFF"/>
                <w:spacing w:val="-4"/>
                <w:sz w:val="24"/>
              </w:rPr>
              <w:t xml:space="preserve"> </w:t>
            </w:r>
            <w:r>
              <w:rPr>
                <w:b/>
                <w:color w:val="FFFFFF"/>
                <w:sz w:val="24"/>
              </w:rPr>
              <w:t>përgjithshëm</w:t>
            </w:r>
            <w:r>
              <w:rPr>
                <w:b/>
                <w:color w:val="FFFFFF"/>
                <w:spacing w:val="-5"/>
                <w:sz w:val="24"/>
              </w:rPr>
              <w:t xml:space="preserve"> </w:t>
            </w:r>
            <w:r>
              <w:rPr>
                <w:b/>
                <w:color w:val="FFFFFF"/>
                <w:sz w:val="24"/>
              </w:rPr>
              <w:t>të</w:t>
            </w:r>
            <w:r>
              <w:rPr>
                <w:b/>
                <w:color w:val="FFFFFF"/>
                <w:spacing w:val="-4"/>
                <w:sz w:val="24"/>
              </w:rPr>
              <w:t xml:space="preserve"> </w:t>
            </w:r>
            <w:r>
              <w:rPr>
                <w:b/>
                <w:color w:val="FFFFFF"/>
                <w:sz w:val="24"/>
              </w:rPr>
              <w:t>barazisë</w:t>
            </w:r>
            <w:r>
              <w:rPr>
                <w:b/>
                <w:color w:val="FFFFFF"/>
                <w:spacing w:val="-3"/>
                <w:sz w:val="24"/>
              </w:rPr>
              <w:t xml:space="preserve"> </w:t>
            </w:r>
            <w:r>
              <w:rPr>
                <w:b/>
                <w:color w:val="FFFFFF"/>
                <w:spacing w:val="-2"/>
                <w:sz w:val="24"/>
              </w:rPr>
              <w:t>gjinore.</w:t>
            </w:r>
          </w:p>
        </w:tc>
      </w:tr>
      <w:tr w:rsidR="008814A5">
        <w:trPr>
          <w:trHeight w:val="1377"/>
        </w:trPr>
        <w:tc>
          <w:tcPr>
            <w:tcW w:w="9023" w:type="dxa"/>
            <w:tcBorders>
              <w:left w:val="single" w:sz="4" w:space="0" w:color="C2D59B"/>
              <w:bottom w:val="single" w:sz="4" w:space="0" w:color="C2D59B"/>
              <w:right w:val="single" w:sz="4" w:space="0" w:color="C2D59B"/>
            </w:tcBorders>
            <w:shd w:val="clear" w:color="auto" w:fill="B6DDE8"/>
          </w:tcPr>
          <w:p w:rsidR="008814A5" w:rsidRDefault="00B75065">
            <w:pPr>
              <w:pStyle w:val="TableParagraph"/>
              <w:spacing w:line="269" w:lineRule="exact"/>
              <w:ind w:left="3370"/>
              <w:rPr>
                <w:b/>
                <w:sz w:val="24"/>
              </w:rPr>
            </w:pPr>
            <w:r>
              <w:rPr>
                <w:b/>
                <w:sz w:val="24"/>
              </w:rPr>
              <w:t>Rezultatet</w:t>
            </w:r>
            <w:r>
              <w:rPr>
                <w:b/>
                <w:spacing w:val="-1"/>
                <w:sz w:val="24"/>
              </w:rPr>
              <w:t xml:space="preserve"> </w:t>
            </w:r>
            <w:r>
              <w:rPr>
                <w:b/>
                <w:sz w:val="24"/>
              </w:rPr>
              <w:t>e</w:t>
            </w:r>
            <w:r>
              <w:rPr>
                <w:b/>
                <w:spacing w:val="-2"/>
                <w:sz w:val="24"/>
              </w:rPr>
              <w:t xml:space="preserve"> pritshme:</w:t>
            </w:r>
          </w:p>
          <w:p w:rsidR="008814A5" w:rsidRDefault="00B75065">
            <w:pPr>
              <w:pStyle w:val="TableParagraph"/>
              <w:numPr>
                <w:ilvl w:val="1"/>
                <w:numId w:val="14"/>
              </w:numPr>
              <w:tabs>
                <w:tab w:val="left" w:pos="492"/>
              </w:tabs>
              <w:spacing w:line="242" w:lineRule="auto"/>
              <w:ind w:right="110" w:firstLine="0"/>
              <w:rPr>
                <w:sz w:val="24"/>
              </w:rPr>
            </w:pPr>
            <w:r>
              <w:rPr>
                <w:sz w:val="24"/>
              </w:rPr>
              <w:t>Përgjegjshmëria dhe transparenca e bashkisë mbi përmbushjen e angazhimeve publike për barazinë gjinore, e rritur ndjeshëm.</w:t>
            </w:r>
          </w:p>
          <w:p w:rsidR="008814A5" w:rsidRDefault="00B75065">
            <w:pPr>
              <w:pStyle w:val="TableParagraph"/>
              <w:numPr>
                <w:ilvl w:val="1"/>
                <w:numId w:val="14"/>
              </w:numPr>
              <w:tabs>
                <w:tab w:val="left" w:pos="515"/>
              </w:tabs>
              <w:spacing w:line="271" w:lineRule="exact"/>
              <w:ind w:left="515" w:hanging="405"/>
              <w:rPr>
                <w:sz w:val="24"/>
              </w:rPr>
            </w:pPr>
            <w:r>
              <w:rPr>
                <w:sz w:val="24"/>
              </w:rPr>
              <w:t>Buxhetimi</w:t>
            </w:r>
            <w:r>
              <w:rPr>
                <w:spacing w:val="21"/>
                <w:sz w:val="24"/>
              </w:rPr>
              <w:t xml:space="preserve"> </w:t>
            </w:r>
            <w:r>
              <w:rPr>
                <w:sz w:val="24"/>
              </w:rPr>
              <w:t>i</w:t>
            </w:r>
            <w:r>
              <w:rPr>
                <w:spacing w:val="17"/>
                <w:sz w:val="24"/>
              </w:rPr>
              <w:t xml:space="preserve"> </w:t>
            </w:r>
            <w:r>
              <w:rPr>
                <w:sz w:val="24"/>
              </w:rPr>
              <w:t>përgjigjshëm</w:t>
            </w:r>
            <w:r>
              <w:rPr>
                <w:spacing w:val="18"/>
                <w:sz w:val="24"/>
              </w:rPr>
              <w:t xml:space="preserve"> </w:t>
            </w:r>
            <w:r>
              <w:rPr>
                <w:sz w:val="24"/>
              </w:rPr>
              <w:t>gjinor</w:t>
            </w:r>
            <w:r>
              <w:rPr>
                <w:spacing w:val="28"/>
                <w:sz w:val="24"/>
              </w:rPr>
              <w:t xml:space="preserve"> </w:t>
            </w:r>
            <w:r>
              <w:rPr>
                <w:sz w:val="24"/>
              </w:rPr>
              <w:t>i</w:t>
            </w:r>
            <w:r>
              <w:rPr>
                <w:spacing w:val="17"/>
                <w:sz w:val="24"/>
              </w:rPr>
              <w:t xml:space="preserve"> </w:t>
            </w:r>
            <w:r>
              <w:rPr>
                <w:sz w:val="24"/>
              </w:rPr>
              <w:t>zbatuar</w:t>
            </w:r>
            <w:r>
              <w:rPr>
                <w:spacing w:val="23"/>
                <w:sz w:val="24"/>
              </w:rPr>
              <w:t xml:space="preserve"> </w:t>
            </w:r>
            <w:r>
              <w:rPr>
                <w:sz w:val="24"/>
              </w:rPr>
              <w:t>në</w:t>
            </w:r>
            <w:r>
              <w:rPr>
                <w:spacing w:val="26"/>
                <w:sz w:val="24"/>
              </w:rPr>
              <w:t xml:space="preserve"> </w:t>
            </w:r>
            <w:r>
              <w:rPr>
                <w:sz w:val="24"/>
              </w:rPr>
              <w:t>përputhje</w:t>
            </w:r>
            <w:r>
              <w:rPr>
                <w:spacing w:val="26"/>
                <w:sz w:val="24"/>
              </w:rPr>
              <w:t xml:space="preserve"> </w:t>
            </w:r>
            <w:r>
              <w:rPr>
                <w:sz w:val="24"/>
              </w:rPr>
              <w:t>me</w:t>
            </w:r>
            <w:r>
              <w:rPr>
                <w:spacing w:val="26"/>
                <w:sz w:val="24"/>
              </w:rPr>
              <w:t xml:space="preserve"> </w:t>
            </w:r>
            <w:r>
              <w:rPr>
                <w:sz w:val="24"/>
              </w:rPr>
              <w:t>legjislacionin</w:t>
            </w:r>
            <w:r>
              <w:rPr>
                <w:spacing w:val="26"/>
                <w:sz w:val="24"/>
              </w:rPr>
              <w:t xml:space="preserve"> </w:t>
            </w:r>
            <w:r>
              <w:rPr>
                <w:sz w:val="24"/>
              </w:rPr>
              <w:t>në</w:t>
            </w:r>
            <w:r>
              <w:rPr>
                <w:spacing w:val="26"/>
                <w:sz w:val="24"/>
              </w:rPr>
              <w:t xml:space="preserve"> </w:t>
            </w:r>
            <w:r>
              <w:rPr>
                <w:sz w:val="24"/>
              </w:rPr>
              <w:t>fuqi</w:t>
            </w:r>
            <w:r>
              <w:rPr>
                <w:spacing w:val="18"/>
                <w:sz w:val="24"/>
              </w:rPr>
              <w:t xml:space="preserve"> </w:t>
            </w:r>
            <w:r>
              <w:rPr>
                <w:spacing w:val="-5"/>
                <w:sz w:val="24"/>
              </w:rPr>
              <w:t>dhe</w:t>
            </w:r>
          </w:p>
          <w:p w:rsidR="008814A5" w:rsidRDefault="00B75065">
            <w:pPr>
              <w:pStyle w:val="TableParagraph"/>
              <w:spacing w:line="261" w:lineRule="exact"/>
              <w:rPr>
                <w:sz w:val="24"/>
              </w:rPr>
            </w:pPr>
            <w:r>
              <w:rPr>
                <w:sz w:val="24"/>
              </w:rPr>
              <w:t>perspektiva</w:t>
            </w:r>
            <w:r>
              <w:rPr>
                <w:spacing w:val="-6"/>
                <w:sz w:val="24"/>
              </w:rPr>
              <w:t xml:space="preserve"> </w:t>
            </w:r>
            <w:r>
              <w:rPr>
                <w:sz w:val="24"/>
              </w:rPr>
              <w:t>gjinore</w:t>
            </w:r>
            <w:r>
              <w:rPr>
                <w:spacing w:val="-4"/>
                <w:sz w:val="24"/>
              </w:rPr>
              <w:t xml:space="preserve"> </w:t>
            </w:r>
            <w:r>
              <w:rPr>
                <w:sz w:val="24"/>
              </w:rPr>
              <w:t>e</w:t>
            </w:r>
            <w:r>
              <w:rPr>
                <w:spacing w:val="-4"/>
                <w:sz w:val="24"/>
              </w:rPr>
              <w:t xml:space="preserve"> </w:t>
            </w:r>
            <w:r>
              <w:rPr>
                <w:sz w:val="24"/>
              </w:rPr>
              <w:t>përfshirë</w:t>
            </w:r>
            <w:r>
              <w:rPr>
                <w:spacing w:val="1"/>
                <w:sz w:val="24"/>
              </w:rPr>
              <w:t xml:space="preserve"> </w:t>
            </w:r>
            <w:r>
              <w:rPr>
                <w:sz w:val="24"/>
              </w:rPr>
              <w:t>në</w:t>
            </w:r>
            <w:r>
              <w:rPr>
                <w:spacing w:val="-4"/>
                <w:sz w:val="24"/>
              </w:rPr>
              <w:t xml:space="preserve"> </w:t>
            </w:r>
            <w:r>
              <w:rPr>
                <w:sz w:val="24"/>
              </w:rPr>
              <w:t>politikat</w:t>
            </w:r>
            <w:r>
              <w:rPr>
                <w:spacing w:val="1"/>
                <w:sz w:val="24"/>
              </w:rPr>
              <w:t xml:space="preserve"> </w:t>
            </w:r>
            <w:r>
              <w:rPr>
                <w:sz w:val="24"/>
              </w:rPr>
              <w:t>dhe</w:t>
            </w:r>
            <w:r>
              <w:rPr>
                <w:spacing w:val="-4"/>
                <w:sz w:val="24"/>
              </w:rPr>
              <w:t xml:space="preserve"> </w:t>
            </w:r>
            <w:r>
              <w:rPr>
                <w:sz w:val="24"/>
              </w:rPr>
              <w:t>planet</w:t>
            </w:r>
            <w:r>
              <w:rPr>
                <w:spacing w:val="2"/>
                <w:sz w:val="24"/>
              </w:rPr>
              <w:t xml:space="preserve"> </w:t>
            </w:r>
            <w:r>
              <w:rPr>
                <w:sz w:val="24"/>
              </w:rPr>
              <w:t>e</w:t>
            </w:r>
            <w:r>
              <w:rPr>
                <w:spacing w:val="-4"/>
                <w:sz w:val="24"/>
              </w:rPr>
              <w:t xml:space="preserve"> </w:t>
            </w:r>
            <w:r>
              <w:rPr>
                <w:spacing w:val="-2"/>
                <w:sz w:val="24"/>
              </w:rPr>
              <w:t>bashkisë.</w:t>
            </w:r>
          </w:p>
        </w:tc>
      </w:tr>
      <w:tr w:rsidR="008814A5">
        <w:trPr>
          <w:trHeight w:val="278"/>
        </w:trPr>
        <w:tc>
          <w:tcPr>
            <w:tcW w:w="9023" w:type="dxa"/>
            <w:tcBorders>
              <w:top w:val="single" w:sz="4" w:space="0" w:color="C2D59B"/>
              <w:left w:val="single" w:sz="4" w:space="0" w:color="C2D59B"/>
              <w:bottom w:val="single" w:sz="4" w:space="0" w:color="C2D59B"/>
              <w:right w:val="single" w:sz="4" w:space="0" w:color="C2D59B"/>
            </w:tcBorders>
          </w:tcPr>
          <w:p w:rsidR="008814A5" w:rsidRDefault="00B75065">
            <w:pPr>
              <w:pStyle w:val="TableParagraph"/>
              <w:spacing w:before="1" w:line="257" w:lineRule="exact"/>
              <w:ind w:left="7"/>
              <w:jc w:val="center"/>
              <w:rPr>
                <w:b/>
                <w:sz w:val="24"/>
              </w:rPr>
            </w:pPr>
            <w:r>
              <w:rPr>
                <w:b/>
                <w:sz w:val="24"/>
              </w:rPr>
              <w:t>Objektivat</w:t>
            </w:r>
            <w:r>
              <w:rPr>
                <w:b/>
                <w:spacing w:val="2"/>
                <w:sz w:val="24"/>
              </w:rPr>
              <w:t xml:space="preserve"> </w:t>
            </w:r>
            <w:r>
              <w:rPr>
                <w:b/>
                <w:spacing w:val="-2"/>
                <w:sz w:val="24"/>
              </w:rPr>
              <w:t>specifikë:</w:t>
            </w:r>
          </w:p>
        </w:tc>
      </w:tr>
    </w:tbl>
    <w:p w:rsidR="008814A5" w:rsidRDefault="008814A5">
      <w:pPr>
        <w:pStyle w:val="TableParagraph"/>
        <w:spacing w:line="257" w:lineRule="exact"/>
        <w:jc w:val="center"/>
        <w:rPr>
          <w:b/>
          <w:sz w:val="24"/>
        </w:rPr>
        <w:sectPr w:rsidR="008814A5" w:rsidSect="00D21DBF">
          <w:pgSz w:w="11910" w:h="16840"/>
          <w:pgMar w:top="1340" w:right="1275" w:bottom="1200" w:left="1275" w:header="0" w:footer="1008" w:gutter="0"/>
          <w:cols w:space="720"/>
        </w:sectPr>
      </w:pPr>
    </w:p>
    <w:tbl>
      <w:tblPr>
        <w:tblW w:w="0" w:type="auto"/>
        <w:tblInd w:w="60"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CellMar>
          <w:left w:w="0" w:type="dxa"/>
          <w:right w:w="0" w:type="dxa"/>
        </w:tblCellMar>
        <w:tblLook w:val="01E0"/>
      </w:tblPr>
      <w:tblGrid>
        <w:gridCol w:w="9023"/>
      </w:tblGrid>
      <w:tr w:rsidR="008814A5">
        <w:trPr>
          <w:trHeight w:val="1104"/>
        </w:trPr>
        <w:tc>
          <w:tcPr>
            <w:tcW w:w="9023" w:type="dxa"/>
          </w:tcPr>
          <w:p w:rsidR="008814A5" w:rsidRDefault="00B75065">
            <w:pPr>
              <w:pStyle w:val="TableParagraph"/>
              <w:numPr>
                <w:ilvl w:val="1"/>
                <w:numId w:val="13"/>
              </w:numPr>
              <w:tabs>
                <w:tab w:val="left" w:pos="492"/>
              </w:tabs>
              <w:spacing w:line="242" w:lineRule="auto"/>
              <w:ind w:right="110" w:firstLine="0"/>
              <w:rPr>
                <w:sz w:val="24"/>
              </w:rPr>
            </w:pPr>
            <w:r>
              <w:rPr>
                <w:sz w:val="24"/>
              </w:rPr>
              <w:lastRenderedPageBreak/>
              <w:t>Përgjegjshmëria dhe transparenca e bashkisë mbi përmbushjen e angazhimeve publike për barazinë gjinore.</w:t>
            </w:r>
          </w:p>
          <w:p w:rsidR="008814A5" w:rsidRDefault="00B75065">
            <w:pPr>
              <w:pStyle w:val="TableParagraph"/>
              <w:numPr>
                <w:ilvl w:val="1"/>
                <w:numId w:val="13"/>
              </w:numPr>
              <w:tabs>
                <w:tab w:val="left" w:pos="515"/>
              </w:tabs>
              <w:spacing w:line="271" w:lineRule="exact"/>
              <w:ind w:left="515" w:hanging="405"/>
              <w:rPr>
                <w:sz w:val="24"/>
              </w:rPr>
            </w:pPr>
            <w:r>
              <w:rPr>
                <w:sz w:val="24"/>
              </w:rPr>
              <w:t>Buxhetimi</w:t>
            </w:r>
            <w:r>
              <w:rPr>
                <w:spacing w:val="22"/>
                <w:sz w:val="24"/>
              </w:rPr>
              <w:t xml:space="preserve"> </w:t>
            </w:r>
            <w:r>
              <w:rPr>
                <w:sz w:val="24"/>
              </w:rPr>
              <w:t>i</w:t>
            </w:r>
            <w:r>
              <w:rPr>
                <w:spacing w:val="18"/>
                <w:sz w:val="24"/>
              </w:rPr>
              <w:t xml:space="preserve"> </w:t>
            </w:r>
            <w:r>
              <w:rPr>
                <w:sz w:val="24"/>
              </w:rPr>
              <w:t>përgjigjshëm</w:t>
            </w:r>
            <w:r>
              <w:rPr>
                <w:spacing w:val="18"/>
                <w:sz w:val="24"/>
              </w:rPr>
              <w:t xml:space="preserve"> </w:t>
            </w:r>
            <w:r>
              <w:rPr>
                <w:sz w:val="24"/>
              </w:rPr>
              <w:t>gjinor</w:t>
            </w:r>
            <w:r>
              <w:rPr>
                <w:spacing w:val="29"/>
                <w:sz w:val="24"/>
              </w:rPr>
              <w:t xml:space="preserve"> </w:t>
            </w:r>
            <w:r>
              <w:rPr>
                <w:sz w:val="24"/>
              </w:rPr>
              <w:t>i</w:t>
            </w:r>
            <w:r>
              <w:rPr>
                <w:spacing w:val="19"/>
                <w:sz w:val="24"/>
              </w:rPr>
              <w:t xml:space="preserve"> </w:t>
            </w:r>
            <w:r>
              <w:rPr>
                <w:sz w:val="24"/>
              </w:rPr>
              <w:t>zbatuar</w:t>
            </w:r>
            <w:r>
              <w:rPr>
                <w:spacing w:val="24"/>
                <w:sz w:val="24"/>
              </w:rPr>
              <w:t xml:space="preserve"> </w:t>
            </w:r>
            <w:r>
              <w:rPr>
                <w:sz w:val="24"/>
              </w:rPr>
              <w:t>në</w:t>
            </w:r>
            <w:r>
              <w:rPr>
                <w:spacing w:val="26"/>
                <w:sz w:val="24"/>
              </w:rPr>
              <w:t xml:space="preserve"> </w:t>
            </w:r>
            <w:r>
              <w:rPr>
                <w:sz w:val="24"/>
              </w:rPr>
              <w:t>përputhje</w:t>
            </w:r>
            <w:r>
              <w:rPr>
                <w:spacing w:val="27"/>
                <w:sz w:val="24"/>
              </w:rPr>
              <w:t xml:space="preserve"> </w:t>
            </w:r>
            <w:r>
              <w:rPr>
                <w:sz w:val="24"/>
              </w:rPr>
              <w:t>me</w:t>
            </w:r>
            <w:r>
              <w:rPr>
                <w:spacing w:val="27"/>
                <w:sz w:val="24"/>
              </w:rPr>
              <w:t xml:space="preserve"> </w:t>
            </w:r>
            <w:r>
              <w:rPr>
                <w:sz w:val="24"/>
              </w:rPr>
              <w:t>legjislacionin</w:t>
            </w:r>
            <w:r>
              <w:rPr>
                <w:spacing w:val="27"/>
                <w:sz w:val="24"/>
              </w:rPr>
              <w:t xml:space="preserve"> </w:t>
            </w:r>
            <w:r>
              <w:rPr>
                <w:sz w:val="24"/>
              </w:rPr>
              <w:t>në</w:t>
            </w:r>
            <w:r>
              <w:rPr>
                <w:spacing w:val="27"/>
                <w:sz w:val="24"/>
              </w:rPr>
              <w:t xml:space="preserve"> </w:t>
            </w:r>
            <w:r>
              <w:rPr>
                <w:sz w:val="24"/>
              </w:rPr>
              <w:t>fuqi</w:t>
            </w:r>
            <w:r>
              <w:rPr>
                <w:spacing w:val="19"/>
                <w:sz w:val="24"/>
              </w:rPr>
              <w:t xml:space="preserve"> </w:t>
            </w:r>
            <w:r>
              <w:rPr>
                <w:spacing w:val="-5"/>
                <w:sz w:val="24"/>
              </w:rPr>
              <w:t>dhe</w:t>
            </w:r>
          </w:p>
          <w:p w:rsidR="008814A5" w:rsidRDefault="00B75065">
            <w:pPr>
              <w:pStyle w:val="TableParagraph"/>
              <w:spacing w:line="261" w:lineRule="exact"/>
              <w:rPr>
                <w:sz w:val="24"/>
              </w:rPr>
            </w:pPr>
            <w:r>
              <w:rPr>
                <w:sz w:val="24"/>
              </w:rPr>
              <w:t>perspektiva</w:t>
            </w:r>
            <w:r>
              <w:rPr>
                <w:spacing w:val="-7"/>
                <w:sz w:val="24"/>
              </w:rPr>
              <w:t xml:space="preserve"> </w:t>
            </w:r>
            <w:r>
              <w:rPr>
                <w:sz w:val="24"/>
              </w:rPr>
              <w:t>gjinore</w:t>
            </w:r>
            <w:r>
              <w:rPr>
                <w:spacing w:val="-4"/>
                <w:sz w:val="24"/>
              </w:rPr>
              <w:t xml:space="preserve"> </w:t>
            </w:r>
            <w:r>
              <w:rPr>
                <w:sz w:val="24"/>
              </w:rPr>
              <w:t>e</w:t>
            </w:r>
            <w:r>
              <w:rPr>
                <w:spacing w:val="-4"/>
                <w:sz w:val="24"/>
              </w:rPr>
              <w:t xml:space="preserve"> </w:t>
            </w:r>
            <w:r>
              <w:rPr>
                <w:sz w:val="24"/>
              </w:rPr>
              <w:t>përfshirë</w:t>
            </w:r>
            <w:r>
              <w:rPr>
                <w:spacing w:val="1"/>
                <w:sz w:val="24"/>
              </w:rPr>
              <w:t xml:space="preserve"> </w:t>
            </w:r>
            <w:r>
              <w:rPr>
                <w:sz w:val="24"/>
              </w:rPr>
              <w:t>në</w:t>
            </w:r>
            <w:r>
              <w:rPr>
                <w:spacing w:val="-4"/>
                <w:sz w:val="24"/>
              </w:rPr>
              <w:t xml:space="preserve"> </w:t>
            </w:r>
            <w:r>
              <w:rPr>
                <w:sz w:val="24"/>
              </w:rPr>
              <w:t>politikat</w:t>
            </w:r>
            <w:r>
              <w:rPr>
                <w:spacing w:val="1"/>
                <w:sz w:val="24"/>
              </w:rPr>
              <w:t xml:space="preserve"> </w:t>
            </w:r>
            <w:r>
              <w:rPr>
                <w:sz w:val="24"/>
              </w:rPr>
              <w:t>dhe</w:t>
            </w:r>
            <w:r>
              <w:rPr>
                <w:spacing w:val="-4"/>
                <w:sz w:val="24"/>
              </w:rPr>
              <w:t xml:space="preserve"> </w:t>
            </w:r>
            <w:r>
              <w:rPr>
                <w:sz w:val="24"/>
              </w:rPr>
              <w:t>planet</w:t>
            </w:r>
            <w:r>
              <w:rPr>
                <w:spacing w:val="2"/>
                <w:sz w:val="24"/>
              </w:rPr>
              <w:t xml:space="preserve"> </w:t>
            </w:r>
            <w:r>
              <w:rPr>
                <w:sz w:val="24"/>
              </w:rPr>
              <w:t>e</w:t>
            </w:r>
            <w:r>
              <w:rPr>
                <w:spacing w:val="-4"/>
                <w:sz w:val="24"/>
              </w:rPr>
              <w:t xml:space="preserve"> </w:t>
            </w:r>
            <w:r>
              <w:rPr>
                <w:spacing w:val="-2"/>
                <w:sz w:val="24"/>
              </w:rPr>
              <w:t>bashkisë.</w:t>
            </w:r>
          </w:p>
        </w:tc>
      </w:tr>
      <w:tr w:rsidR="008814A5">
        <w:trPr>
          <w:trHeight w:val="2208"/>
        </w:trPr>
        <w:tc>
          <w:tcPr>
            <w:tcW w:w="9023" w:type="dxa"/>
          </w:tcPr>
          <w:p w:rsidR="008814A5" w:rsidRDefault="00B75065">
            <w:pPr>
              <w:pStyle w:val="TableParagraph"/>
              <w:spacing w:line="271" w:lineRule="exact"/>
              <w:ind w:left="3078"/>
              <w:jc w:val="both"/>
              <w:rPr>
                <w:b/>
                <w:sz w:val="24"/>
              </w:rPr>
            </w:pPr>
            <w:r>
              <w:rPr>
                <w:b/>
                <w:sz w:val="24"/>
              </w:rPr>
              <w:t>Treguesit</w:t>
            </w:r>
            <w:r>
              <w:rPr>
                <w:b/>
                <w:spacing w:val="1"/>
                <w:sz w:val="24"/>
              </w:rPr>
              <w:t xml:space="preserve"> </w:t>
            </w:r>
            <w:r>
              <w:rPr>
                <w:b/>
                <w:sz w:val="24"/>
              </w:rPr>
              <w:t>në</w:t>
            </w:r>
            <w:r>
              <w:rPr>
                <w:b/>
                <w:spacing w:val="-2"/>
                <w:sz w:val="24"/>
              </w:rPr>
              <w:t xml:space="preserve"> </w:t>
            </w:r>
            <w:r>
              <w:rPr>
                <w:b/>
                <w:sz w:val="24"/>
              </w:rPr>
              <w:t>nivel</w:t>
            </w:r>
            <w:r>
              <w:rPr>
                <w:b/>
                <w:spacing w:val="-5"/>
                <w:sz w:val="24"/>
              </w:rPr>
              <w:t xml:space="preserve"> </w:t>
            </w:r>
            <w:r>
              <w:rPr>
                <w:b/>
                <w:spacing w:val="-2"/>
                <w:sz w:val="24"/>
              </w:rPr>
              <w:t>objektivi:</w:t>
            </w:r>
          </w:p>
          <w:p w:rsidR="008814A5" w:rsidRDefault="00B75065">
            <w:pPr>
              <w:pStyle w:val="TableParagraph"/>
              <w:numPr>
                <w:ilvl w:val="2"/>
                <w:numId w:val="12"/>
              </w:numPr>
              <w:tabs>
                <w:tab w:val="left" w:pos="726"/>
              </w:tabs>
              <w:spacing w:before="1" w:line="237" w:lineRule="auto"/>
              <w:ind w:right="114" w:firstLine="0"/>
              <w:jc w:val="both"/>
              <w:rPr>
                <w:sz w:val="24"/>
              </w:rPr>
            </w:pPr>
            <w:r>
              <w:rPr>
                <w:sz w:val="24"/>
              </w:rPr>
              <w:t>Numri i raporteve të monitorimit të zbatimit të Planit Vendor të Veprimit për Barazinë Gjinore, të publikuara në faqen e internetit të bashkisë dhe Këshillit të Bashkisë.</w:t>
            </w:r>
          </w:p>
          <w:p w:rsidR="008814A5" w:rsidRDefault="00B75065">
            <w:pPr>
              <w:pStyle w:val="TableParagraph"/>
              <w:numPr>
                <w:ilvl w:val="2"/>
                <w:numId w:val="11"/>
              </w:numPr>
              <w:tabs>
                <w:tab w:val="left" w:pos="678"/>
              </w:tabs>
              <w:spacing w:before="3"/>
              <w:ind w:right="106" w:firstLine="0"/>
              <w:jc w:val="both"/>
              <w:rPr>
                <w:sz w:val="24"/>
              </w:rPr>
            </w:pPr>
            <w:r>
              <w:rPr>
                <w:sz w:val="24"/>
              </w:rPr>
              <w:t xml:space="preserve">Numri i raporteve të monitorimit të shpenzimeve vjetore për programe buxhetore të caktuara, të analizuara nga këndvështrimi gjinor, të publikuara në faqen e internetit të </w:t>
            </w:r>
            <w:r>
              <w:rPr>
                <w:spacing w:val="-2"/>
                <w:sz w:val="24"/>
              </w:rPr>
              <w:t>bashkisë.</w:t>
            </w:r>
          </w:p>
          <w:p w:rsidR="008814A5" w:rsidRDefault="00B75065">
            <w:pPr>
              <w:pStyle w:val="TableParagraph"/>
              <w:numPr>
                <w:ilvl w:val="2"/>
                <w:numId w:val="11"/>
              </w:numPr>
              <w:tabs>
                <w:tab w:val="left" w:pos="726"/>
              </w:tabs>
              <w:spacing w:line="274" w:lineRule="exact"/>
              <w:ind w:left="726" w:hanging="616"/>
              <w:jc w:val="both"/>
              <w:rPr>
                <w:sz w:val="24"/>
              </w:rPr>
            </w:pPr>
            <w:r>
              <w:rPr>
                <w:sz w:val="24"/>
              </w:rPr>
              <w:t>Numri</w:t>
            </w:r>
            <w:r>
              <w:rPr>
                <w:spacing w:val="51"/>
                <w:sz w:val="24"/>
              </w:rPr>
              <w:t xml:space="preserve"> </w:t>
            </w:r>
            <w:r>
              <w:rPr>
                <w:sz w:val="24"/>
              </w:rPr>
              <w:t>i</w:t>
            </w:r>
            <w:r>
              <w:rPr>
                <w:spacing w:val="51"/>
                <w:sz w:val="24"/>
              </w:rPr>
              <w:t xml:space="preserve"> </w:t>
            </w:r>
            <w:r>
              <w:rPr>
                <w:sz w:val="24"/>
              </w:rPr>
              <w:t>dokumentave</w:t>
            </w:r>
            <w:r>
              <w:rPr>
                <w:spacing w:val="57"/>
                <w:sz w:val="24"/>
              </w:rPr>
              <w:t xml:space="preserve"> </w:t>
            </w:r>
            <w:r>
              <w:rPr>
                <w:sz w:val="24"/>
              </w:rPr>
              <w:t>të</w:t>
            </w:r>
            <w:r>
              <w:rPr>
                <w:spacing w:val="53"/>
                <w:sz w:val="24"/>
              </w:rPr>
              <w:t xml:space="preserve"> </w:t>
            </w:r>
            <w:r>
              <w:rPr>
                <w:sz w:val="24"/>
              </w:rPr>
              <w:t>rëndësishëm</w:t>
            </w:r>
            <w:r>
              <w:rPr>
                <w:spacing w:val="53"/>
                <w:sz w:val="24"/>
              </w:rPr>
              <w:t xml:space="preserve"> </w:t>
            </w:r>
            <w:r>
              <w:rPr>
                <w:sz w:val="24"/>
              </w:rPr>
              <w:t>vendorë</w:t>
            </w:r>
            <w:r>
              <w:rPr>
                <w:spacing w:val="48"/>
                <w:sz w:val="24"/>
              </w:rPr>
              <w:t xml:space="preserve"> </w:t>
            </w:r>
            <w:r>
              <w:rPr>
                <w:sz w:val="24"/>
              </w:rPr>
              <w:t>të</w:t>
            </w:r>
            <w:r>
              <w:rPr>
                <w:spacing w:val="53"/>
                <w:sz w:val="24"/>
              </w:rPr>
              <w:t xml:space="preserve"> </w:t>
            </w:r>
            <w:r>
              <w:rPr>
                <w:sz w:val="24"/>
              </w:rPr>
              <w:t>hartuar</w:t>
            </w:r>
            <w:r>
              <w:rPr>
                <w:spacing w:val="55"/>
                <w:sz w:val="24"/>
              </w:rPr>
              <w:t xml:space="preserve"> </w:t>
            </w:r>
            <w:r>
              <w:rPr>
                <w:sz w:val="24"/>
              </w:rPr>
              <w:t>me</w:t>
            </w:r>
            <w:r>
              <w:rPr>
                <w:spacing w:val="57"/>
                <w:sz w:val="24"/>
              </w:rPr>
              <w:t xml:space="preserve"> </w:t>
            </w:r>
            <w:r>
              <w:rPr>
                <w:sz w:val="24"/>
              </w:rPr>
              <w:t>ndjeshmëri</w:t>
            </w:r>
            <w:r>
              <w:rPr>
                <w:spacing w:val="49"/>
                <w:sz w:val="24"/>
              </w:rPr>
              <w:t xml:space="preserve"> </w:t>
            </w:r>
            <w:r>
              <w:rPr>
                <w:spacing w:val="-2"/>
                <w:sz w:val="24"/>
              </w:rPr>
              <w:t>gjinore</w:t>
            </w:r>
          </w:p>
          <w:p w:rsidR="008814A5" w:rsidRDefault="00B75065">
            <w:pPr>
              <w:pStyle w:val="TableParagraph"/>
              <w:spacing w:before="3" w:line="261" w:lineRule="exact"/>
              <w:jc w:val="both"/>
              <w:rPr>
                <w:sz w:val="24"/>
              </w:rPr>
            </w:pPr>
            <w:r>
              <w:rPr>
                <w:sz w:val="24"/>
              </w:rPr>
              <w:t>/monitoruar</w:t>
            </w:r>
            <w:r>
              <w:rPr>
                <w:spacing w:val="-3"/>
                <w:sz w:val="24"/>
              </w:rPr>
              <w:t xml:space="preserve"> </w:t>
            </w:r>
            <w:r>
              <w:rPr>
                <w:sz w:val="24"/>
              </w:rPr>
              <w:t>nga</w:t>
            </w:r>
            <w:r>
              <w:rPr>
                <w:spacing w:val="-4"/>
                <w:sz w:val="24"/>
              </w:rPr>
              <w:t xml:space="preserve"> </w:t>
            </w:r>
            <w:r>
              <w:rPr>
                <w:sz w:val="24"/>
              </w:rPr>
              <w:t>këndvështrimi</w:t>
            </w:r>
            <w:r>
              <w:rPr>
                <w:spacing w:val="-7"/>
                <w:sz w:val="24"/>
              </w:rPr>
              <w:t xml:space="preserve"> </w:t>
            </w:r>
            <w:r>
              <w:rPr>
                <w:spacing w:val="-2"/>
                <w:sz w:val="24"/>
              </w:rPr>
              <w:t>gjinor.</w:t>
            </w:r>
          </w:p>
        </w:tc>
      </w:tr>
    </w:tbl>
    <w:p w:rsidR="008814A5" w:rsidRDefault="008814A5">
      <w:pPr>
        <w:pStyle w:val="BodyText"/>
        <w:spacing w:before="16"/>
        <w:rPr>
          <w:b/>
        </w:rPr>
      </w:pPr>
    </w:p>
    <w:p w:rsidR="008814A5" w:rsidRDefault="00B75065">
      <w:pPr>
        <w:pStyle w:val="BodyText"/>
        <w:ind w:left="165" w:right="148"/>
        <w:jc w:val="both"/>
      </w:pPr>
      <w:r>
        <w:lastRenderedPageBreak/>
        <w:t>Masat dhe veprimet e parashikuara në këtë fushë ndërhyrjeje synojnë të përmirësojnë më tej transparencën dhe llogaridhënien e Bashkisë jo vetëm kundrejt qytetareve dhe qytetarëve të saj, por edhe me institucione të tjera vendore, kombëtare e ndërkombëtare. Kjo ndikon njëkohësisht edhe tek rritja e besimit të komunitetit tek ky institucion. Përshkallëzimi i veprimeve duke kaluar në fuqizimin e strukturave të brendshme të bashkisë për të bërë analizën</w:t>
      </w:r>
      <w:r>
        <w:rPr>
          <w:spacing w:val="-1"/>
        </w:rPr>
        <w:t xml:space="preserve"> </w:t>
      </w:r>
      <w:r>
        <w:t>gjinore</w:t>
      </w:r>
      <w:r>
        <w:rPr>
          <w:spacing w:val="-2"/>
        </w:rPr>
        <w:t xml:space="preserve"> </w:t>
      </w:r>
      <w:r>
        <w:t>të buxheteve dhe vlerësimin</w:t>
      </w:r>
      <w:r>
        <w:rPr>
          <w:spacing w:val="-1"/>
        </w:rPr>
        <w:t xml:space="preserve"> </w:t>
      </w:r>
      <w:r>
        <w:t>e ndikimit gjinor të veprimeve të</w:t>
      </w:r>
      <w:r>
        <w:rPr>
          <w:spacing w:val="-2"/>
        </w:rPr>
        <w:t xml:space="preserve"> </w:t>
      </w:r>
      <w:r>
        <w:t>zbatuara, do të jenë ndihmuese edhe për një zbatim sa më të mirë të legjislacionit në fuqi lidhur me buxhetimin e përgjigjshëm gjinor.</w:t>
      </w:r>
    </w:p>
    <w:p w:rsidR="008814A5" w:rsidRDefault="008814A5">
      <w:pPr>
        <w:pStyle w:val="BodyText"/>
        <w:spacing w:before="53"/>
        <w:rPr>
          <w:sz w:val="20"/>
        </w:rPr>
      </w:pPr>
    </w:p>
    <w:tbl>
      <w:tblPr>
        <w:tblW w:w="0" w:type="auto"/>
        <w:tblInd w:w="60"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CellMar>
          <w:left w:w="0" w:type="dxa"/>
          <w:right w:w="0" w:type="dxa"/>
        </w:tblCellMar>
        <w:tblLook w:val="01E0"/>
      </w:tblPr>
      <w:tblGrid>
        <w:gridCol w:w="9023"/>
      </w:tblGrid>
      <w:tr w:rsidR="008814A5">
        <w:trPr>
          <w:trHeight w:val="830"/>
        </w:trPr>
        <w:tc>
          <w:tcPr>
            <w:tcW w:w="9023" w:type="dxa"/>
            <w:shd w:val="clear" w:color="auto" w:fill="30849B"/>
          </w:tcPr>
          <w:p w:rsidR="008814A5" w:rsidRDefault="00B75065">
            <w:pPr>
              <w:pStyle w:val="TableParagraph"/>
              <w:spacing w:line="273" w:lineRule="exact"/>
              <w:ind w:left="3486"/>
              <w:rPr>
                <w:b/>
                <w:sz w:val="24"/>
              </w:rPr>
            </w:pPr>
            <w:r>
              <w:rPr>
                <w:b/>
                <w:color w:val="FFFFFF"/>
                <w:sz w:val="24"/>
              </w:rPr>
              <w:t>Fusha</w:t>
            </w:r>
            <w:r>
              <w:rPr>
                <w:b/>
                <w:color w:val="FFFFFF"/>
                <w:spacing w:val="-2"/>
                <w:sz w:val="24"/>
              </w:rPr>
              <w:t xml:space="preserve"> </w:t>
            </w:r>
            <w:r>
              <w:rPr>
                <w:b/>
                <w:color w:val="FFFFFF"/>
                <w:sz w:val="24"/>
              </w:rPr>
              <w:t>e</w:t>
            </w:r>
            <w:r>
              <w:rPr>
                <w:b/>
                <w:color w:val="FFFFFF"/>
                <w:spacing w:val="-1"/>
                <w:sz w:val="24"/>
              </w:rPr>
              <w:t xml:space="preserve"> </w:t>
            </w:r>
            <w:r>
              <w:rPr>
                <w:b/>
                <w:color w:val="FFFFFF"/>
                <w:spacing w:val="-2"/>
                <w:sz w:val="24"/>
              </w:rPr>
              <w:t>ndërhyrjes:</w:t>
            </w:r>
          </w:p>
          <w:p w:rsidR="008814A5" w:rsidRDefault="00B75065">
            <w:pPr>
              <w:pStyle w:val="TableParagraph"/>
              <w:spacing w:line="274" w:lineRule="exact"/>
              <w:ind w:left="2895" w:right="516" w:hanging="2377"/>
              <w:rPr>
                <w:b/>
                <w:sz w:val="24"/>
              </w:rPr>
            </w:pPr>
            <w:r>
              <w:rPr>
                <w:b/>
                <w:color w:val="FFFFFF"/>
                <w:sz w:val="24"/>
              </w:rPr>
              <w:t>II.</w:t>
            </w:r>
            <w:r>
              <w:rPr>
                <w:b/>
                <w:color w:val="FFFFFF"/>
                <w:spacing w:val="-4"/>
                <w:sz w:val="24"/>
              </w:rPr>
              <w:t xml:space="preserve"> </w:t>
            </w:r>
            <w:r>
              <w:rPr>
                <w:b/>
                <w:color w:val="FFFFFF"/>
                <w:sz w:val="24"/>
              </w:rPr>
              <w:t>Zvogëlimi</w:t>
            </w:r>
            <w:r>
              <w:rPr>
                <w:b/>
                <w:color w:val="FFFFFF"/>
                <w:spacing w:val="-6"/>
                <w:sz w:val="24"/>
              </w:rPr>
              <w:t xml:space="preserve"> </w:t>
            </w:r>
            <w:r>
              <w:rPr>
                <w:b/>
                <w:color w:val="FFFFFF"/>
                <w:sz w:val="24"/>
              </w:rPr>
              <w:t>i</w:t>
            </w:r>
            <w:r>
              <w:rPr>
                <w:b/>
                <w:color w:val="FFFFFF"/>
                <w:spacing w:val="-6"/>
                <w:sz w:val="24"/>
              </w:rPr>
              <w:t xml:space="preserve"> </w:t>
            </w:r>
            <w:r>
              <w:rPr>
                <w:b/>
                <w:color w:val="FFFFFF"/>
                <w:sz w:val="24"/>
              </w:rPr>
              <w:t>steriotipeve</w:t>
            </w:r>
            <w:r>
              <w:rPr>
                <w:b/>
                <w:color w:val="FFFFFF"/>
                <w:spacing w:val="-7"/>
                <w:sz w:val="24"/>
              </w:rPr>
              <w:t xml:space="preserve"> </w:t>
            </w:r>
            <w:r>
              <w:rPr>
                <w:b/>
                <w:color w:val="FFFFFF"/>
                <w:sz w:val="24"/>
              </w:rPr>
              <w:t>gjinore,</w:t>
            </w:r>
            <w:r>
              <w:rPr>
                <w:b/>
                <w:color w:val="FFFFFF"/>
                <w:spacing w:val="-5"/>
                <w:sz w:val="24"/>
              </w:rPr>
              <w:t xml:space="preserve"> </w:t>
            </w:r>
            <w:r>
              <w:rPr>
                <w:b/>
                <w:color w:val="FFFFFF"/>
                <w:sz w:val="24"/>
              </w:rPr>
              <w:t>praktikave</w:t>
            </w:r>
            <w:r>
              <w:rPr>
                <w:b/>
                <w:color w:val="FFFFFF"/>
                <w:spacing w:val="-7"/>
                <w:sz w:val="24"/>
              </w:rPr>
              <w:t xml:space="preserve"> </w:t>
            </w:r>
            <w:r>
              <w:rPr>
                <w:b/>
                <w:color w:val="FFFFFF"/>
                <w:sz w:val="24"/>
              </w:rPr>
              <w:t>të</w:t>
            </w:r>
            <w:r>
              <w:rPr>
                <w:b/>
                <w:color w:val="FFFFFF"/>
                <w:spacing w:val="-7"/>
                <w:sz w:val="24"/>
              </w:rPr>
              <w:t xml:space="preserve"> </w:t>
            </w:r>
            <w:r>
              <w:rPr>
                <w:b/>
                <w:color w:val="FFFFFF"/>
                <w:sz w:val="24"/>
              </w:rPr>
              <w:t>dëmshme,</w:t>
            </w:r>
            <w:r>
              <w:rPr>
                <w:b/>
                <w:color w:val="FFFFFF"/>
                <w:spacing w:val="-5"/>
                <w:sz w:val="24"/>
              </w:rPr>
              <w:t xml:space="preserve"> </w:t>
            </w:r>
            <w:r>
              <w:rPr>
                <w:b/>
                <w:color w:val="FFFFFF"/>
                <w:sz w:val="24"/>
              </w:rPr>
              <w:t>diskriminimit</w:t>
            </w:r>
            <w:r>
              <w:rPr>
                <w:b/>
                <w:color w:val="FFFFFF"/>
                <w:spacing w:val="-5"/>
                <w:sz w:val="24"/>
              </w:rPr>
              <w:t xml:space="preserve"> </w:t>
            </w:r>
            <w:r>
              <w:rPr>
                <w:b/>
                <w:color w:val="FFFFFF"/>
                <w:sz w:val="24"/>
              </w:rPr>
              <w:t>dhe disavantazhimit të shumëfishtë.</w:t>
            </w:r>
          </w:p>
        </w:tc>
      </w:tr>
      <w:tr w:rsidR="008814A5">
        <w:trPr>
          <w:trHeight w:val="1104"/>
        </w:trPr>
        <w:tc>
          <w:tcPr>
            <w:tcW w:w="9023" w:type="dxa"/>
            <w:tcBorders>
              <w:left w:val="single" w:sz="4" w:space="0" w:color="C2D59B"/>
              <w:bottom w:val="single" w:sz="4" w:space="0" w:color="C2D59B"/>
              <w:right w:val="single" w:sz="4" w:space="0" w:color="C2D59B"/>
            </w:tcBorders>
            <w:shd w:val="clear" w:color="auto" w:fill="B6DDE8"/>
          </w:tcPr>
          <w:p w:rsidR="008814A5" w:rsidRDefault="00B75065">
            <w:pPr>
              <w:pStyle w:val="TableParagraph"/>
              <w:spacing w:line="269" w:lineRule="exact"/>
              <w:ind w:left="3370"/>
              <w:rPr>
                <w:b/>
                <w:sz w:val="24"/>
              </w:rPr>
            </w:pPr>
            <w:r>
              <w:rPr>
                <w:b/>
                <w:sz w:val="24"/>
              </w:rPr>
              <w:t>Rezultatet</w:t>
            </w:r>
            <w:r>
              <w:rPr>
                <w:b/>
                <w:spacing w:val="-1"/>
                <w:sz w:val="24"/>
              </w:rPr>
              <w:t xml:space="preserve"> </w:t>
            </w:r>
            <w:r>
              <w:rPr>
                <w:b/>
                <w:sz w:val="24"/>
              </w:rPr>
              <w:t>e</w:t>
            </w:r>
            <w:r>
              <w:rPr>
                <w:b/>
                <w:spacing w:val="-2"/>
                <w:sz w:val="24"/>
              </w:rPr>
              <w:t xml:space="preserve"> pritshme:</w:t>
            </w:r>
          </w:p>
          <w:p w:rsidR="008814A5" w:rsidRDefault="00B75065">
            <w:pPr>
              <w:pStyle w:val="TableParagraph"/>
              <w:spacing w:line="242" w:lineRule="auto"/>
              <w:rPr>
                <w:sz w:val="24"/>
              </w:rPr>
            </w:pPr>
            <w:r>
              <w:rPr>
                <w:sz w:val="24"/>
              </w:rPr>
              <w:t>II.a. Një brez i</w:t>
            </w:r>
            <w:r>
              <w:rPr>
                <w:spacing w:val="-7"/>
                <w:sz w:val="24"/>
              </w:rPr>
              <w:t xml:space="preserve"> </w:t>
            </w:r>
            <w:r>
              <w:rPr>
                <w:sz w:val="24"/>
              </w:rPr>
              <w:t>ri</w:t>
            </w:r>
            <w:r>
              <w:rPr>
                <w:spacing w:val="-3"/>
                <w:sz w:val="24"/>
              </w:rPr>
              <w:t xml:space="preserve"> </w:t>
            </w:r>
            <w:r>
              <w:rPr>
                <w:sz w:val="24"/>
              </w:rPr>
              <w:t>i</w:t>
            </w:r>
            <w:r>
              <w:rPr>
                <w:spacing w:val="-3"/>
                <w:sz w:val="24"/>
              </w:rPr>
              <w:t xml:space="preserve"> </w:t>
            </w:r>
            <w:r>
              <w:rPr>
                <w:sz w:val="24"/>
              </w:rPr>
              <w:t>barazisë, i</w:t>
            </w:r>
            <w:r>
              <w:rPr>
                <w:spacing w:val="-7"/>
                <w:sz w:val="24"/>
              </w:rPr>
              <w:t xml:space="preserve"> </w:t>
            </w:r>
            <w:r>
              <w:rPr>
                <w:sz w:val="24"/>
              </w:rPr>
              <w:t>krijuar, që lufton</w:t>
            </w:r>
            <w:r>
              <w:rPr>
                <w:spacing w:val="-3"/>
                <w:sz w:val="24"/>
              </w:rPr>
              <w:t xml:space="preserve"> </w:t>
            </w:r>
            <w:r>
              <w:rPr>
                <w:sz w:val="24"/>
              </w:rPr>
              <w:t>steriotipet gjinore, praktikat e dëmshme dhe diskriminimin apo disavantazhimin e shumëfishtë.</w:t>
            </w:r>
          </w:p>
          <w:p w:rsidR="008814A5" w:rsidRDefault="00B75065">
            <w:pPr>
              <w:pStyle w:val="TableParagraph"/>
              <w:spacing w:line="261" w:lineRule="exact"/>
              <w:rPr>
                <w:sz w:val="24"/>
              </w:rPr>
            </w:pPr>
            <w:r>
              <w:rPr>
                <w:color w:val="FF0000"/>
                <w:spacing w:val="-10"/>
                <w:sz w:val="24"/>
              </w:rPr>
              <w:t>.</w:t>
            </w:r>
          </w:p>
        </w:tc>
      </w:tr>
      <w:tr w:rsidR="008814A5">
        <w:trPr>
          <w:trHeight w:val="825"/>
        </w:trPr>
        <w:tc>
          <w:tcPr>
            <w:tcW w:w="9023" w:type="dxa"/>
            <w:tcBorders>
              <w:top w:val="single" w:sz="4" w:space="0" w:color="C2D59B"/>
              <w:left w:val="single" w:sz="4" w:space="0" w:color="C2D59B"/>
              <w:bottom w:val="single" w:sz="4" w:space="0" w:color="C2D59B"/>
              <w:right w:val="single" w:sz="4" w:space="0" w:color="C2D59B"/>
            </w:tcBorders>
          </w:tcPr>
          <w:p w:rsidR="008814A5" w:rsidRDefault="00B75065">
            <w:pPr>
              <w:pStyle w:val="TableParagraph"/>
              <w:spacing w:line="269" w:lineRule="exact"/>
              <w:ind w:left="3442"/>
              <w:rPr>
                <w:b/>
                <w:sz w:val="24"/>
              </w:rPr>
            </w:pPr>
            <w:r>
              <w:rPr>
                <w:b/>
                <w:sz w:val="24"/>
              </w:rPr>
              <w:t>Objektivat</w:t>
            </w:r>
            <w:r>
              <w:rPr>
                <w:b/>
                <w:spacing w:val="2"/>
                <w:sz w:val="24"/>
              </w:rPr>
              <w:t xml:space="preserve"> </w:t>
            </w:r>
            <w:r>
              <w:rPr>
                <w:b/>
                <w:spacing w:val="-2"/>
                <w:sz w:val="24"/>
              </w:rPr>
              <w:t>specifikë:</w:t>
            </w:r>
          </w:p>
          <w:p w:rsidR="008814A5" w:rsidRDefault="00B75065">
            <w:pPr>
              <w:pStyle w:val="TableParagraph"/>
              <w:spacing w:line="272" w:lineRule="exact"/>
              <w:rPr>
                <w:sz w:val="24"/>
              </w:rPr>
            </w:pPr>
            <w:r>
              <w:rPr>
                <w:sz w:val="24"/>
              </w:rPr>
              <w:t>II.1.</w:t>
            </w:r>
            <w:r>
              <w:rPr>
                <w:spacing w:val="-6"/>
                <w:sz w:val="24"/>
              </w:rPr>
              <w:t xml:space="preserve"> </w:t>
            </w:r>
            <w:r>
              <w:rPr>
                <w:sz w:val="24"/>
              </w:rPr>
              <w:t>Edukimi</w:t>
            </w:r>
            <w:r>
              <w:rPr>
                <w:spacing w:val="-6"/>
                <w:sz w:val="24"/>
              </w:rPr>
              <w:t xml:space="preserve"> </w:t>
            </w:r>
            <w:r>
              <w:rPr>
                <w:sz w:val="24"/>
              </w:rPr>
              <w:t>i</w:t>
            </w:r>
            <w:r>
              <w:rPr>
                <w:spacing w:val="-7"/>
                <w:sz w:val="24"/>
              </w:rPr>
              <w:t xml:space="preserve"> </w:t>
            </w:r>
            <w:r>
              <w:rPr>
                <w:sz w:val="24"/>
              </w:rPr>
              <w:t>shoqërisë</w:t>
            </w:r>
            <w:r>
              <w:rPr>
                <w:spacing w:val="2"/>
                <w:sz w:val="24"/>
              </w:rPr>
              <w:t xml:space="preserve"> </w:t>
            </w:r>
            <w:r>
              <w:rPr>
                <w:sz w:val="24"/>
              </w:rPr>
              <w:t>me</w:t>
            </w:r>
            <w:r>
              <w:rPr>
                <w:spacing w:val="-3"/>
                <w:sz w:val="24"/>
              </w:rPr>
              <w:t xml:space="preserve"> </w:t>
            </w:r>
            <w:r>
              <w:rPr>
                <w:sz w:val="24"/>
              </w:rPr>
              <w:t>parimet</w:t>
            </w:r>
            <w:r>
              <w:rPr>
                <w:spacing w:val="2"/>
                <w:sz w:val="24"/>
              </w:rPr>
              <w:t xml:space="preserve"> </w:t>
            </w:r>
            <w:r>
              <w:rPr>
                <w:sz w:val="24"/>
              </w:rPr>
              <w:t>e</w:t>
            </w:r>
            <w:r>
              <w:rPr>
                <w:spacing w:val="-3"/>
                <w:sz w:val="24"/>
              </w:rPr>
              <w:t xml:space="preserve"> </w:t>
            </w:r>
            <w:r>
              <w:rPr>
                <w:sz w:val="24"/>
              </w:rPr>
              <w:t>barazisë</w:t>
            </w:r>
            <w:r>
              <w:rPr>
                <w:spacing w:val="-3"/>
                <w:sz w:val="24"/>
              </w:rPr>
              <w:t xml:space="preserve"> </w:t>
            </w:r>
            <w:r>
              <w:rPr>
                <w:spacing w:val="-2"/>
                <w:sz w:val="24"/>
              </w:rPr>
              <w:t>gjinore.</w:t>
            </w:r>
          </w:p>
          <w:p w:rsidR="008814A5" w:rsidRDefault="00B75065">
            <w:pPr>
              <w:pStyle w:val="TableParagraph"/>
              <w:spacing w:before="2" w:line="261" w:lineRule="exact"/>
              <w:rPr>
                <w:sz w:val="24"/>
              </w:rPr>
            </w:pPr>
            <w:r>
              <w:rPr>
                <w:color w:val="FF0000"/>
                <w:spacing w:val="-10"/>
                <w:sz w:val="24"/>
              </w:rPr>
              <w:t>.</w:t>
            </w:r>
          </w:p>
        </w:tc>
      </w:tr>
      <w:tr w:rsidR="008814A5">
        <w:trPr>
          <w:trHeight w:val="1104"/>
        </w:trPr>
        <w:tc>
          <w:tcPr>
            <w:tcW w:w="9023" w:type="dxa"/>
            <w:tcBorders>
              <w:top w:val="single" w:sz="4" w:space="0" w:color="C2D59B"/>
              <w:left w:val="single" w:sz="4" w:space="0" w:color="C2D59B"/>
              <w:bottom w:val="single" w:sz="4" w:space="0" w:color="C2D59B"/>
              <w:right w:val="single" w:sz="4" w:space="0" w:color="C2D59B"/>
            </w:tcBorders>
          </w:tcPr>
          <w:p w:rsidR="008814A5" w:rsidRDefault="00B75065">
            <w:pPr>
              <w:pStyle w:val="TableParagraph"/>
              <w:spacing w:line="271" w:lineRule="exact"/>
              <w:ind w:left="3078"/>
              <w:rPr>
                <w:b/>
                <w:sz w:val="24"/>
              </w:rPr>
            </w:pPr>
            <w:r>
              <w:rPr>
                <w:b/>
                <w:sz w:val="24"/>
              </w:rPr>
              <w:t>Treguesit në</w:t>
            </w:r>
            <w:r>
              <w:rPr>
                <w:b/>
                <w:spacing w:val="-2"/>
                <w:sz w:val="24"/>
              </w:rPr>
              <w:t xml:space="preserve"> </w:t>
            </w:r>
            <w:r>
              <w:rPr>
                <w:b/>
                <w:sz w:val="24"/>
              </w:rPr>
              <w:t>nivel</w:t>
            </w:r>
            <w:r>
              <w:rPr>
                <w:b/>
                <w:spacing w:val="-5"/>
                <w:sz w:val="24"/>
              </w:rPr>
              <w:t xml:space="preserve"> </w:t>
            </w:r>
            <w:r>
              <w:rPr>
                <w:b/>
                <w:spacing w:val="-2"/>
                <w:sz w:val="24"/>
              </w:rPr>
              <w:t>objektivi:</w:t>
            </w:r>
          </w:p>
          <w:p w:rsidR="008814A5" w:rsidRDefault="00B75065">
            <w:pPr>
              <w:pStyle w:val="TableParagraph"/>
              <w:rPr>
                <w:sz w:val="24"/>
              </w:rPr>
            </w:pPr>
            <w:r>
              <w:rPr>
                <w:sz w:val="24"/>
              </w:rPr>
              <w:t>II.1.a.</w:t>
            </w:r>
            <w:r>
              <w:rPr>
                <w:spacing w:val="40"/>
                <w:sz w:val="24"/>
              </w:rPr>
              <w:t xml:space="preserve"> </w:t>
            </w:r>
            <w:r>
              <w:rPr>
                <w:sz w:val="24"/>
              </w:rPr>
              <w:t>Numri</w:t>
            </w:r>
            <w:r>
              <w:rPr>
                <w:spacing w:val="40"/>
                <w:sz w:val="24"/>
              </w:rPr>
              <w:t xml:space="preserve"> </w:t>
            </w:r>
            <w:r>
              <w:rPr>
                <w:sz w:val="24"/>
              </w:rPr>
              <w:t>i</w:t>
            </w:r>
            <w:r>
              <w:rPr>
                <w:spacing w:val="40"/>
                <w:sz w:val="24"/>
              </w:rPr>
              <w:t xml:space="preserve"> </w:t>
            </w:r>
            <w:r>
              <w:rPr>
                <w:sz w:val="24"/>
              </w:rPr>
              <w:t>personave</w:t>
            </w:r>
            <w:r>
              <w:rPr>
                <w:spacing w:val="40"/>
                <w:sz w:val="24"/>
              </w:rPr>
              <w:t xml:space="preserve"> </w:t>
            </w:r>
            <w:r>
              <w:rPr>
                <w:sz w:val="24"/>
              </w:rPr>
              <w:t>të</w:t>
            </w:r>
            <w:r>
              <w:rPr>
                <w:spacing w:val="40"/>
                <w:sz w:val="24"/>
              </w:rPr>
              <w:t xml:space="preserve"> </w:t>
            </w:r>
            <w:r>
              <w:rPr>
                <w:sz w:val="24"/>
              </w:rPr>
              <w:t>përfshirë</w:t>
            </w:r>
            <w:r>
              <w:rPr>
                <w:spacing w:val="40"/>
                <w:sz w:val="24"/>
              </w:rPr>
              <w:t xml:space="preserve"> </w:t>
            </w:r>
            <w:r>
              <w:rPr>
                <w:sz w:val="24"/>
              </w:rPr>
              <w:t>në</w:t>
            </w:r>
            <w:r>
              <w:rPr>
                <w:spacing w:val="40"/>
                <w:sz w:val="24"/>
              </w:rPr>
              <w:t xml:space="preserve"> </w:t>
            </w:r>
            <w:r>
              <w:rPr>
                <w:sz w:val="24"/>
              </w:rPr>
              <w:t>aktivitetet</w:t>
            </w:r>
            <w:r>
              <w:rPr>
                <w:spacing w:val="40"/>
                <w:sz w:val="24"/>
              </w:rPr>
              <w:t xml:space="preserve"> </w:t>
            </w:r>
            <w:r>
              <w:rPr>
                <w:sz w:val="24"/>
              </w:rPr>
              <w:t>edukuese</w:t>
            </w:r>
            <w:r>
              <w:rPr>
                <w:spacing w:val="40"/>
                <w:sz w:val="24"/>
              </w:rPr>
              <w:t xml:space="preserve"> </w:t>
            </w:r>
            <w:r>
              <w:rPr>
                <w:sz w:val="24"/>
              </w:rPr>
              <w:t>për</w:t>
            </w:r>
            <w:r>
              <w:rPr>
                <w:spacing w:val="40"/>
                <w:sz w:val="24"/>
              </w:rPr>
              <w:t xml:space="preserve"> </w:t>
            </w:r>
            <w:r>
              <w:rPr>
                <w:sz w:val="24"/>
              </w:rPr>
              <w:t>të</w:t>
            </w:r>
            <w:r>
              <w:rPr>
                <w:spacing w:val="40"/>
                <w:sz w:val="24"/>
              </w:rPr>
              <w:t xml:space="preserve"> </w:t>
            </w:r>
            <w:r>
              <w:rPr>
                <w:sz w:val="24"/>
              </w:rPr>
              <w:t>luftuar</w:t>
            </w:r>
            <w:r>
              <w:rPr>
                <w:spacing w:val="40"/>
                <w:sz w:val="24"/>
              </w:rPr>
              <w:t xml:space="preserve"> </w:t>
            </w:r>
            <w:r>
              <w:rPr>
                <w:sz w:val="24"/>
              </w:rPr>
              <w:t>steriotipet gjinore, praktikat e dëmshme dhe diskriminimin apo disavantazhimin e shumëfishtë.</w:t>
            </w:r>
          </w:p>
        </w:tc>
      </w:tr>
    </w:tbl>
    <w:p w:rsidR="008814A5" w:rsidRDefault="00B75065">
      <w:pPr>
        <w:pStyle w:val="BodyText"/>
        <w:spacing w:before="270"/>
        <w:ind w:left="165" w:right="160"/>
        <w:jc w:val="both"/>
      </w:pPr>
      <w:r>
        <w:t>Masat e parashikuara nën këtë objektiv specifik synojnë të fokusohen në evidentimin e modeleve pozitive nxitëse për thyerjen e steriotipeve gjinore. Do të synohet nga njëra anë informimi dhe edukimi mbi çështjet e barazisë gjinore dhe mos diskriminimit në tërësi dhe nga</w:t>
      </w:r>
      <w:r>
        <w:rPr>
          <w:spacing w:val="-2"/>
        </w:rPr>
        <w:t xml:space="preserve"> </w:t>
      </w:r>
      <w:r>
        <w:t>ana</w:t>
      </w:r>
      <w:r>
        <w:rPr>
          <w:spacing w:val="-2"/>
        </w:rPr>
        <w:t xml:space="preserve"> </w:t>
      </w:r>
      <w:r>
        <w:t>tjetër promovimi</w:t>
      </w:r>
      <w:r>
        <w:rPr>
          <w:spacing w:val="-1"/>
        </w:rPr>
        <w:t xml:space="preserve"> </w:t>
      </w:r>
      <w:r>
        <w:t>i</w:t>
      </w:r>
      <w:r>
        <w:rPr>
          <w:spacing w:val="-1"/>
        </w:rPr>
        <w:t xml:space="preserve"> </w:t>
      </w:r>
      <w:r>
        <w:t>modeleve</w:t>
      </w:r>
      <w:r>
        <w:rPr>
          <w:spacing w:val="-2"/>
        </w:rPr>
        <w:t xml:space="preserve"> </w:t>
      </w:r>
      <w:r>
        <w:t>dhe nxitja</w:t>
      </w:r>
      <w:r>
        <w:rPr>
          <w:spacing w:val="-2"/>
        </w:rPr>
        <w:t xml:space="preserve"> </w:t>
      </w:r>
      <w:r>
        <w:t>e</w:t>
      </w:r>
      <w:r>
        <w:rPr>
          <w:spacing w:val="-2"/>
        </w:rPr>
        <w:t xml:space="preserve"> </w:t>
      </w:r>
      <w:r>
        <w:t>të</w:t>
      </w:r>
      <w:r>
        <w:rPr>
          <w:spacing w:val="-2"/>
        </w:rPr>
        <w:t xml:space="preserve"> </w:t>
      </w:r>
      <w:r>
        <w:t>rejave</w:t>
      </w:r>
      <w:r>
        <w:rPr>
          <w:spacing w:val="-2"/>
        </w:rPr>
        <w:t xml:space="preserve"> </w:t>
      </w:r>
      <w:r>
        <w:t>dhe</w:t>
      </w:r>
      <w:r>
        <w:rPr>
          <w:spacing w:val="-2"/>
        </w:rPr>
        <w:t xml:space="preserve"> </w:t>
      </w:r>
      <w:r>
        <w:t>të</w:t>
      </w:r>
      <w:r>
        <w:rPr>
          <w:spacing w:val="-2"/>
        </w:rPr>
        <w:t xml:space="preserve"> </w:t>
      </w:r>
      <w:r>
        <w:t>rinjve</w:t>
      </w:r>
      <w:r>
        <w:rPr>
          <w:spacing w:val="-2"/>
        </w:rPr>
        <w:t xml:space="preserve"> </w:t>
      </w:r>
      <w:r>
        <w:t>që</w:t>
      </w:r>
      <w:r>
        <w:rPr>
          <w:spacing w:val="-2"/>
        </w:rPr>
        <w:t xml:space="preserve"> </w:t>
      </w:r>
      <w:r>
        <w:t>të</w:t>
      </w:r>
      <w:r>
        <w:rPr>
          <w:spacing w:val="-2"/>
        </w:rPr>
        <w:t xml:space="preserve"> </w:t>
      </w:r>
      <w:r>
        <w:t>krijojnë</w:t>
      </w:r>
      <w:r>
        <w:rPr>
          <w:spacing w:val="-2"/>
        </w:rPr>
        <w:t xml:space="preserve"> </w:t>
      </w:r>
      <w:r>
        <w:t>brezin</w:t>
      </w:r>
      <w:r>
        <w:rPr>
          <w:spacing w:val="-1"/>
        </w:rPr>
        <w:t xml:space="preserve"> </w:t>
      </w:r>
      <w:r>
        <w:t>e barazisë, ku të gjithë individët në shoqëri shpalosin potencialet e tyre duke lënë mënjanë diskriminimin, disavantazhimin dhe të gjitha praktikat e dëmshme që e mbajnë familjen dhe shoqërinë larg barazisë dhe drejtësisë gjinore. Riorganizimi i punëve dhe detyrimeve brenda familjes, ku secila/secili të kujdeset për veten dhe të tjerët, duke mos ia lënë më këtë barrë vetëm gruas si “pjesë e detyrave të saj”, do të jetë gjithashtu në fokus të veprimeve të parashikuara nën</w:t>
      </w:r>
      <w:r>
        <w:rPr>
          <w:spacing w:val="-1"/>
        </w:rPr>
        <w:t xml:space="preserve"> </w:t>
      </w:r>
      <w:r>
        <w:t>këtë objektiv</w:t>
      </w:r>
      <w:r>
        <w:rPr>
          <w:spacing w:val="-1"/>
        </w:rPr>
        <w:t xml:space="preserve"> </w:t>
      </w:r>
      <w:r>
        <w:t>specifik, ku do të synohet edhe shpjegimi i</w:t>
      </w:r>
      <w:r>
        <w:rPr>
          <w:spacing w:val="-1"/>
        </w:rPr>
        <w:t xml:space="preserve"> </w:t>
      </w:r>
      <w:r>
        <w:t>aspekteve pozitive të balancimit të jetës personale me atë profesionale. Sa më sipër do të shoqërohet padyshim edhe me hapa konkretë për investimin në prindërimin pozitiv dhe komunikimin e duhur</w:t>
      </w:r>
      <w:r>
        <w:rPr>
          <w:spacing w:val="40"/>
        </w:rPr>
        <w:t xml:space="preserve"> </w:t>
      </w:r>
      <w:r>
        <w:rPr>
          <w:spacing w:val="-2"/>
        </w:rPr>
        <w:t>prind-fëmijë.</w:t>
      </w:r>
    </w:p>
    <w:p w:rsidR="008814A5" w:rsidRDefault="008814A5">
      <w:pPr>
        <w:pStyle w:val="BodyText"/>
        <w:jc w:val="both"/>
        <w:sectPr w:rsidR="008814A5" w:rsidSect="00D21DBF">
          <w:type w:val="continuous"/>
          <w:pgSz w:w="11910" w:h="16840"/>
          <w:pgMar w:top="1400" w:right="1275" w:bottom="1200" w:left="1275" w:header="0" w:footer="1008" w:gutter="0"/>
          <w:cols w:space="720"/>
        </w:sectPr>
      </w:pPr>
    </w:p>
    <w:tbl>
      <w:tblPr>
        <w:tblW w:w="0" w:type="auto"/>
        <w:tblInd w:w="60"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CellMar>
          <w:left w:w="0" w:type="dxa"/>
          <w:right w:w="0" w:type="dxa"/>
        </w:tblCellMar>
        <w:tblLook w:val="01E0"/>
      </w:tblPr>
      <w:tblGrid>
        <w:gridCol w:w="9023"/>
      </w:tblGrid>
      <w:tr w:rsidR="008814A5">
        <w:trPr>
          <w:trHeight w:val="1108"/>
        </w:trPr>
        <w:tc>
          <w:tcPr>
            <w:tcW w:w="9023" w:type="dxa"/>
            <w:shd w:val="clear" w:color="auto" w:fill="30849B"/>
          </w:tcPr>
          <w:p w:rsidR="008814A5" w:rsidRDefault="00B75065">
            <w:pPr>
              <w:pStyle w:val="TableParagraph"/>
              <w:spacing w:before="1" w:line="275" w:lineRule="exact"/>
              <w:ind w:left="3486"/>
              <w:rPr>
                <w:b/>
                <w:sz w:val="24"/>
              </w:rPr>
            </w:pPr>
            <w:r>
              <w:rPr>
                <w:b/>
                <w:color w:val="FFFFFF"/>
                <w:sz w:val="24"/>
              </w:rPr>
              <w:lastRenderedPageBreak/>
              <w:t>Fusha</w:t>
            </w:r>
            <w:r>
              <w:rPr>
                <w:b/>
                <w:color w:val="FFFFFF"/>
                <w:spacing w:val="-2"/>
                <w:sz w:val="24"/>
              </w:rPr>
              <w:t xml:space="preserve"> </w:t>
            </w:r>
            <w:r>
              <w:rPr>
                <w:b/>
                <w:color w:val="FFFFFF"/>
                <w:sz w:val="24"/>
              </w:rPr>
              <w:t>e</w:t>
            </w:r>
            <w:r>
              <w:rPr>
                <w:b/>
                <w:color w:val="FFFFFF"/>
                <w:spacing w:val="-1"/>
                <w:sz w:val="24"/>
              </w:rPr>
              <w:t xml:space="preserve"> </w:t>
            </w:r>
            <w:r>
              <w:rPr>
                <w:b/>
                <w:color w:val="FFFFFF"/>
                <w:spacing w:val="-2"/>
                <w:sz w:val="24"/>
              </w:rPr>
              <w:t>ndërhyrjes:</w:t>
            </w:r>
          </w:p>
          <w:p w:rsidR="008814A5" w:rsidRDefault="00B75065">
            <w:pPr>
              <w:pStyle w:val="TableParagraph"/>
              <w:spacing w:line="242" w:lineRule="auto"/>
              <w:ind w:left="566" w:firstLine="48"/>
              <w:rPr>
                <w:b/>
                <w:sz w:val="24"/>
              </w:rPr>
            </w:pPr>
            <w:r>
              <w:rPr>
                <w:b/>
                <w:color w:val="FFFFFF"/>
                <w:sz w:val="24"/>
              </w:rPr>
              <w:t>III. Përparimi drejt punësimit dhe zhvillimit ekonomik</w:t>
            </w:r>
            <w:r>
              <w:rPr>
                <w:b/>
                <w:color w:val="FFFFFF"/>
                <w:spacing w:val="-2"/>
                <w:sz w:val="24"/>
              </w:rPr>
              <w:t xml:space="preserve"> </w:t>
            </w:r>
            <w:r>
              <w:rPr>
                <w:b/>
                <w:color w:val="FFFFFF"/>
                <w:sz w:val="24"/>
              </w:rPr>
              <w:t>të ekuilibruar</w:t>
            </w:r>
            <w:r>
              <w:rPr>
                <w:b/>
                <w:color w:val="FFFFFF"/>
                <w:spacing w:val="-4"/>
                <w:sz w:val="24"/>
              </w:rPr>
              <w:t xml:space="preserve"> </w:t>
            </w:r>
            <w:r>
              <w:rPr>
                <w:b/>
                <w:color w:val="FFFFFF"/>
                <w:sz w:val="24"/>
              </w:rPr>
              <w:t>dhe të qendrueshëm,</w:t>
            </w:r>
            <w:r>
              <w:rPr>
                <w:b/>
                <w:color w:val="FFFFFF"/>
                <w:spacing w:val="-2"/>
                <w:sz w:val="24"/>
              </w:rPr>
              <w:t xml:space="preserve"> </w:t>
            </w:r>
            <w:r>
              <w:rPr>
                <w:b/>
                <w:color w:val="FFFFFF"/>
                <w:sz w:val="24"/>
              </w:rPr>
              <w:t>duke</w:t>
            </w:r>
            <w:r>
              <w:rPr>
                <w:b/>
                <w:color w:val="FFFFFF"/>
                <w:spacing w:val="-5"/>
                <w:sz w:val="24"/>
              </w:rPr>
              <w:t xml:space="preserve"> </w:t>
            </w:r>
            <w:r>
              <w:rPr>
                <w:b/>
                <w:color w:val="FFFFFF"/>
                <w:sz w:val="24"/>
              </w:rPr>
              <w:t>shfrytëzuar</w:t>
            </w:r>
            <w:r>
              <w:rPr>
                <w:b/>
                <w:color w:val="FFFFFF"/>
                <w:spacing w:val="-9"/>
                <w:sz w:val="24"/>
              </w:rPr>
              <w:t xml:space="preserve"> </w:t>
            </w:r>
            <w:r>
              <w:rPr>
                <w:b/>
                <w:color w:val="FFFFFF"/>
                <w:sz w:val="24"/>
              </w:rPr>
              <w:t>mundësitë</w:t>
            </w:r>
            <w:r>
              <w:rPr>
                <w:b/>
                <w:color w:val="FFFFFF"/>
                <w:spacing w:val="-5"/>
                <w:sz w:val="24"/>
              </w:rPr>
              <w:t xml:space="preserve"> </w:t>
            </w:r>
            <w:r>
              <w:rPr>
                <w:b/>
                <w:color w:val="FFFFFF"/>
                <w:sz w:val="24"/>
              </w:rPr>
              <w:t>e</w:t>
            </w:r>
            <w:r>
              <w:rPr>
                <w:b/>
                <w:color w:val="FFFFFF"/>
                <w:spacing w:val="-5"/>
                <w:sz w:val="24"/>
              </w:rPr>
              <w:t xml:space="preserve"> </w:t>
            </w:r>
            <w:r>
              <w:rPr>
                <w:b/>
                <w:color w:val="FFFFFF"/>
                <w:sz w:val="24"/>
              </w:rPr>
              <w:t>ofruara</w:t>
            </w:r>
            <w:r>
              <w:rPr>
                <w:b/>
                <w:color w:val="FFFFFF"/>
                <w:spacing w:val="-4"/>
                <w:sz w:val="24"/>
              </w:rPr>
              <w:t xml:space="preserve"> </w:t>
            </w:r>
            <w:r>
              <w:rPr>
                <w:b/>
                <w:color w:val="FFFFFF"/>
                <w:sz w:val="24"/>
              </w:rPr>
              <w:t>nga</w:t>
            </w:r>
            <w:r>
              <w:rPr>
                <w:b/>
                <w:color w:val="FFFFFF"/>
                <w:spacing w:val="-4"/>
                <w:sz w:val="24"/>
              </w:rPr>
              <w:t xml:space="preserve"> </w:t>
            </w:r>
            <w:r>
              <w:rPr>
                <w:b/>
                <w:color w:val="FFFFFF"/>
                <w:sz w:val="24"/>
              </w:rPr>
              <w:t>tranzicioni</w:t>
            </w:r>
            <w:r>
              <w:rPr>
                <w:b/>
                <w:color w:val="FFFFFF"/>
                <w:spacing w:val="-4"/>
                <w:sz w:val="24"/>
              </w:rPr>
              <w:t xml:space="preserve"> </w:t>
            </w:r>
            <w:r>
              <w:rPr>
                <w:b/>
                <w:color w:val="FFFFFF"/>
                <w:sz w:val="24"/>
              </w:rPr>
              <w:t>i</w:t>
            </w:r>
            <w:r>
              <w:rPr>
                <w:b/>
                <w:color w:val="FFFFFF"/>
                <w:spacing w:val="-4"/>
                <w:sz w:val="24"/>
              </w:rPr>
              <w:t xml:space="preserve"> </w:t>
            </w:r>
            <w:r>
              <w:rPr>
                <w:b/>
                <w:color w:val="FFFFFF"/>
                <w:sz w:val="24"/>
              </w:rPr>
              <w:t>gjelbër</w:t>
            </w:r>
          </w:p>
          <w:p w:rsidR="008814A5" w:rsidRDefault="00B75065">
            <w:pPr>
              <w:pStyle w:val="TableParagraph"/>
              <w:spacing w:line="257" w:lineRule="exact"/>
              <w:ind w:left="2616"/>
              <w:rPr>
                <w:b/>
                <w:sz w:val="24"/>
              </w:rPr>
            </w:pPr>
            <w:r>
              <w:rPr>
                <w:b/>
                <w:color w:val="FFFFFF"/>
                <w:sz w:val="24"/>
              </w:rPr>
              <w:t>(mjedisor)</w:t>
            </w:r>
            <w:r>
              <w:rPr>
                <w:b/>
                <w:color w:val="FFFFFF"/>
                <w:spacing w:val="-5"/>
                <w:sz w:val="24"/>
              </w:rPr>
              <w:t xml:space="preserve"> </w:t>
            </w:r>
            <w:r>
              <w:rPr>
                <w:b/>
                <w:color w:val="FFFFFF"/>
                <w:sz w:val="24"/>
              </w:rPr>
              <w:t>dhe</w:t>
            </w:r>
            <w:r>
              <w:rPr>
                <w:b/>
                <w:color w:val="FFFFFF"/>
                <w:spacing w:val="-7"/>
                <w:sz w:val="24"/>
              </w:rPr>
              <w:t xml:space="preserve"> </w:t>
            </w:r>
            <w:r>
              <w:rPr>
                <w:b/>
                <w:color w:val="FFFFFF"/>
                <w:sz w:val="24"/>
              </w:rPr>
              <w:t>transformimi</w:t>
            </w:r>
            <w:r>
              <w:rPr>
                <w:b/>
                <w:color w:val="FFFFFF"/>
                <w:spacing w:val="-5"/>
                <w:sz w:val="24"/>
              </w:rPr>
              <w:t xml:space="preserve"> </w:t>
            </w:r>
            <w:r>
              <w:rPr>
                <w:b/>
                <w:color w:val="FFFFFF"/>
                <w:spacing w:val="-2"/>
                <w:sz w:val="24"/>
              </w:rPr>
              <w:t>digjital.</w:t>
            </w:r>
          </w:p>
        </w:tc>
      </w:tr>
      <w:tr w:rsidR="008814A5">
        <w:trPr>
          <w:trHeight w:val="1929"/>
        </w:trPr>
        <w:tc>
          <w:tcPr>
            <w:tcW w:w="9023" w:type="dxa"/>
            <w:tcBorders>
              <w:left w:val="single" w:sz="4" w:space="0" w:color="C2D59B"/>
              <w:bottom w:val="single" w:sz="4" w:space="0" w:color="C2D59B"/>
              <w:right w:val="single" w:sz="4" w:space="0" w:color="C2D59B"/>
            </w:tcBorders>
            <w:shd w:val="clear" w:color="auto" w:fill="B6DDE8"/>
          </w:tcPr>
          <w:p w:rsidR="008814A5" w:rsidRDefault="00B75065">
            <w:pPr>
              <w:pStyle w:val="TableParagraph"/>
              <w:spacing w:line="269" w:lineRule="exact"/>
              <w:ind w:left="3370"/>
              <w:rPr>
                <w:b/>
                <w:sz w:val="24"/>
              </w:rPr>
            </w:pPr>
            <w:r>
              <w:rPr>
                <w:b/>
                <w:sz w:val="24"/>
              </w:rPr>
              <w:t>Rezultatet</w:t>
            </w:r>
            <w:r>
              <w:rPr>
                <w:b/>
                <w:spacing w:val="-1"/>
                <w:sz w:val="24"/>
              </w:rPr>
              <w:t xml:space="preserve"> </w:t>
            </w:r>
            <w:r>
              <w:rPr>
                <w:b/>
                <w:sz w:val="24"/>
              </w:rPr>
              <w:t>e</w:t>
            </w:r>
            <w:r>
              <w:rPr>
                <w:b/>
                <w:spacing w:val="-2"/>
                <w:sz w:val="24"/>
              </w:rPr>
              <w:t xml:space="preserve"> pritshme:</w:t>
            </w:r>
          </w:p>
          <w:p w:rsidR="008814A5" w:rsidRDefault="00B75065">
            <w:pPr>
              <w:pStyle w:val="TableParagraph"/>
              <w:numPr>
                <w:ilvl w:val="1"/>
                <w:numId w:val="10"/>
              </w:numPr>
              <w:tabs>
                <w:tab w:val="left" w:pos="716"/>
              </w:tabs>
              <w:spacing w:line="242" w:lineRule="auto"/>
              <w:ind w:right="100" w:firstLine="0"/>
              <w:rPr>
                <w:sz w:val="24"/>
              </w:rPr>
            </w:pPr>
            <w:r>
              <w:rPr>
                <w:sz w:val="24"/>
              </w:rPr>
              <w:t>Veprimet</w:t>
            </w:r>
            <w:r>
              <w:rPr>
                <w:spacing w:val="77"/>
                <w:sz w:val="24"/>
              </w:rPr>
              <w:t xml:space="preserve"> </w:t>
            </w:r>
            <w:r>
              <w:rPr>
                <w:sz w:val="24"/>
              </w:rPr>
              <w:t>e</w:t>
            </w:r>
            <w:r>
              <w:rPr>
                <w:spacing w:val="71"/>
                <w:sz w:val="24"/>
              </w:rPr>
              <w:t xml:space="preserve"> </w:t>
            </w:r>
            <w:r>
              <w:rPr>
                <w:sz w:val="24"/>
              </w:rPr>
              <w:t>bashkisë</w:t>
            </w:r>
            <w:r>
              <w:rPr>
                <w:spacing w:val="71"/>
                <w:sz w:val="24"/>
              </w:rPr>
              <w:t xml:space="preserve"> </w:t>
            </w:r>
            <w:r>
              <w:rPr>
                <w:sz w:val="24"/>
              </w:rPr>
              <w:t>për</w:t>
            </w:r>
            <w:r>
              <w:rPr>
                <w:spacing w:val="73"/>
                <w:sz w:val="24"/>
              </w:rPr>
              <w:t xml:space="preserve"> </w:t>
            </w:r>
            <w:r>
              <w:rPr>
                <w:sz w:val="24"/>
              </w:rPr>
              <w:t>të</w:t>
            </w:r>
            <w:r>
              <w:rPr>
                <w:spacing w:val="76"/>
                <w:sz w:val="24"/>
              </w:rPr>
              <w:t xml:space="preserve"> </w:t>
            </w:r>
            <w:r>
              <w:rPr>
                <w:sz w:val="24"/>
              </w:rPr>
              <w:t>krijuar</w:t>
            </w:r>
            <w:r>
              <w:rPr>
                <w:spacing w:val="78"/>
                <w:sz w:val="24"/>
              </w:rPr>
              <w:t xml:space="preserve"> </w:t>
            </w:r>
            <w:r>
              <w:rPr>
                <w:sz w:val="24"/>
              </w:rPr>
              <w:t>një</w:t>
            </w:r>
            <w:r>
              <w:rPr>
                <w:spacing w:val="75"/>
                <w:sz w:val="24"/>
              </w:rPr>
              <w:t xml:space="preserve"> </w:t>
            </w:r>
            <w:r>
              <w:rPr>
                <w:sz w:val="24"/>
              </w:rPr>
              <w:t>mjedis</w:t>
            </w:r>
            <w:r>
              <w:rPr>
                <w:spacing w:val="69"/>
                <w:sz w:val="24"/>
              </w:rPr>
              <w:t xml:space="preserve"> </w:t>
            </w:r>
            <w:r>
              <w:rPr>
                <w:sz w:val="24"/>
              </w:rPr>
              <w:t>punësimi</w:t>
            </w:r>
            <w:r>
              <w:rPr>
                <w:spacing w:val="68"/>
                <w:sz w:val="24"/>
              </w:rPr>
              <w:t xml:space="preserve"> </w:t>
            </w:r>
            <w:r>
              <w:rPr>
                <w:sz w:val="24"/>
              </w:rPr>
              <w:t>ku</w:t>
            </w:r>
            <w:r>
              <w:rPr>
                <w:spacing w:val="76"/>
                <w:sz w:val="24"/>
              </w:rPr>
              <w:t xml:space="preserve"> </w:t>
            </w:r>
            <w:r>
              <w:rPr>
                <w:sz w:val="24"/>
              </w:rPr>
              <w:t>harmonizohet</w:t>
            </w:r>
            <w:r>
              <w:rPr>
                <w:spacing w:val="77"/>
                <w:sz w:val="24"/>
              </w:rPr>
              <w:t xml:space="preserve"> </w:t>
            </w:r>
            <w:r>
              <w:rPr>
                <w:sz w:val="24"/>
              </w:rPr>
              <w:t>jeta personale me atë profesionale, të rritura ndjeshëm.</w:t>
            </w:r>
          </w:p>
          <w:p w:rsidR="008814A5" w:rsidRDefault="00B75065">
            <w:pPr>
              <w:pStyle w:val="TableParagraph"/>
              <w:numPr>
                <w:ilvl w:val="1"/>
                <w:numId w:val="10"/>
              </w:numPr>
              <w:tabs>
                <w:tab w:val="left" w:pos="662"/>
              </w:tabs>
              <w:spacing w:line="242" w:lineRule="auto"/>
              <w:ind w:right="98" w:firstLine="0"/>
              <w:rPr>
                <w:sz w:val="24"/>
              </w:rPr>
            </w:pPr>
            <w:r>
              <w:rPr>
                <w:sz w:val="24"/>
              </w:rPr>
              <w:t>Masat që synojnë nxitjen e sipërmarrjes së grave dhe të rejave,</w:t>
            </w:r>
            <w:r>
              <w:rPr>
                <w:spacing w:val="26"/>
                <w:sz w:val="24"/>
              </w:rPr>
              <w:t xml:space="preserve"> </w:t>
            </w:r>
            <w:r>
              <w:rPr>
                <w:sz w:val="24"/>
              </w:rPr>
              <w:t>me fokus ekonominë mjedisore, të përshtatura me nevojat e tyre specifike.</w:t>
            </w:r>
          </w:p>
          <w:p w:rsidR="008814A5" w:rsidRDefault="00B75065">
            <w:pPr>
              <w:pStyle w:val="TableParagraph"/>
              <w:numPr>
                <w:ilvl w:val="1"/>
                <w:numId w:val="10"/>
              </w:numPr>
              <w:tabs>
                <w:tab w:val="left" w:pos="645"/>
              </w:tabs>
              <w:spacing w:line="271" w:lineRule="exact"/>
              <w:ind w:left="645" w:hanging="535"/>
              <w:rPr>
                <w:sz w:val="24"/>
              </w:rPr>
            </w:pPr>
            <w:r>
              <w:rPr>
                <w:sz w:val="24"/>
              </w:rPr>
              <w:t>Veprimet</w:t>
            </w:r>
            <w:r>
              <w:rPr>
                <w:spacing w:val="5"/>
                <w:sz w:val="24"/>
              </w:rPr>
              <w:t xml:space="preserve"> </w:t>
            </w:r>
            <w:r>
              <w:rPr>
                <w:sz w:val="24"/>
              </w:rPr>
              <w:t>vendore</w:t>
            </w:r>
            <w:r>
              <w:rPr>
                <w:spacing w:val="1"/>
                <w:sz w:val="24"/>
              </w:rPr>
              <w:t xml:space="preserve"> </w:t>
            </w:r>
            <w:r>
              <w:rPr>
                <w:sz w:val="24"/>
              </w:rPr>
              <w:t>për</w:t>
            </w:r>
            <w:r>
              <w:rPr>
                <w:spacing w:val="3"/>
                <w:sz w:val="24"/>
              </w:rPr>
              <w:t xml:space="preserve"> </w:t>
            </w:r>
            <w:r>
              <w:rPr>
                <w:sz w:val="24"/>
              </w:rPr>
              <w:t>përballimin</w:t>
            </w:r>
            <w:r>
              <w:rPr>
                <w:spacing w:val="-2"/>
                <w:sz w:val="24"/>
              </w:rPr>
              <w:t xml:space="preserve"> </w:t>
            </w:r>
            <w:r>
              <w:rPr>
                <w:sz w:val="24"/>
              </w:rPr>
              <w:t>dhe</w:t>
            </w:r>
            <w:r>
              <w:rPr>
                <w:spacing w:val="4"/>
                <w:sz w:val="24"/>
              </w:rPr>
              <w:t xml:space="preserve"> </w:t>
            </w:r>
            <w:r>
              <w:rPr>
                <w:sz w:val="24"/>
              </w:rPr>
              <w:t>zvogëlimin</w:t>
            </w:r>
            <w:r>
              <w:rPr>
                <w:spacing w:val="-3"/>
                <w:sz w:val="24"/>
              </w:rPr>
              <w:t xml:space="preserve"> </w:t>
            </w:r>
            <w:r>
              <w:rPr>
                <w:sz w:val="24"/>
              </w:rPr>
              <w:t>e</w:t>
            </w:r>
            <w:r>
              <w:rPr>
                <w:spacing w:val="2"/>
                <w:sz w:val="24"/>
              </w:rPr>
              <w:t xml:space="preserve"> </w:t>
            </w:r>
            <w:r>
              <w:rPr>
                <w:sz w:val="24"/>
              </w:rPr>
              <w:t>rrezikut</w:t>
            </w:r>
            <w:r>
              <w:rPr>
                <w:spacing w:val="7"/>
                <w:sz w:val="24"/>
              </w:rPr>
              <w:t xml:space="preserve"> </w:t>
            </w:r>
            <w:r>
              <w:rPr>
                <w:sz w:val="24"/>
              </w:rPr>
              <w:t>nga</w:t>
            </w:r>
            <w:r>
              <w:rPr>
                <w:spacing w:val="5"/>
                <w:sz w:val="24"/>
              </w:rPr>
              <w:t xml:space="preserve"> </w:t>
            </w:r>
            <w:r>
              <w:rPr>
                <w:sz w:val="24"/>
              </w:rPr>
              <w:t>fatkeqësitë</w:t>
            </w:r>
            <w:r>
              <w:rPr>
                <w:spacing w:val="2"/>
                <w:sz w:val="24"/>
              </w:rPr>
              <w:t xml:space="preserve"> </w:t>
            </w:r>
            <w:r>
              <w:rPr>
                <w:spacing w:val="-2"/>
                <w:sz w:val="24"/>
              </w:rPr>
              <w:t>natyrore,</w:t>
            </w:r>
          </w:p>
          <w:p w:rsidR="008814A5" w:rsidRDefault="00B75065">
            <w:pPr>
              <w:pStyle w:val="TableParagraph"/>
              <w:spacing w:line="261" w:lineRule="exact"/>
              <w:rPr>
                <w:sz w:val="24"/>
              </w:rPr>
            </w:pPr>
            <w:r>
              <w:rPr>
                <w:sz w:val="24"/>
              </w:rPr>
              <w:t>të</w:t>
            </w:r>
            <w:r>
              <w:rPr>
                <w:spacing w:val="-2"/>
                <w:sz w:val="24"/>
              </w:rPr>
              <w:t xml:space="preserve"> </w:t>
            </w:r>
            <w:r>
              <w:rPr>
                <w:sz w:val="24"/>
              </w:rPr>
              <w:t>parashikuara</w:t>
            </w:r>
            <w:r>
              <w:rPr>
                <w:spacing w:val="-2"/>
                <w:sz w:val="24"/>
              </w:rPr>
              <w:t xml:space="preserve"> </w:t>
            </w:r>
            <w:r>
              <w:rPr>
                <w:sz w:val="24"/>
              </w:rPr>
              <w:t>si</w:t>
            </w:r>
            <w:r>
              <w:rPr>
                <w:spacing w:val="-6"/>
                <w:sz w:val="24"/>
              </w:rPr>
              <w:t xml:space="preserve"> </w:t>
            </w:r>
            <w:r>
              <w:rPr>
                <w:sz w:val="24"/>
              </w:rPr>
              <w:t>veprime</w:t>
            </w:r>
            <w:r>
              <w:rPr>
                <w:spacing w:val="-2"/>
                <w:sz w:val="24"/>
              </w:rPr>
              <w:t xml:space="preserve"> </w:t>
            </w:r>
            <w:r>
              <w:rPr>
                <w:sz w:val="24"/>
              </w:rPr>
              <w:t>të</w:t>
            </w:r>
            <w:r>
              <w:rPr>
                <w:spacing w:val="-2"/>
                <w:sz w:val="24"/>
              </w:rPr>
              <w:t xml:space="preserve"> </w:t>
            </w:r>
            <w:r>
              <w:rPr>
                <w:sz w:val="24"/>
              </w:rPr>
              <w:t>përgjigjshme</w:t>
            </w:r>
            <w:r>
              <w:rPr>
                <w:spacing w:val="-1"/>
                <w:sz w:val="24"/>
              </w:rPr>
              <w:t xml:space="preserve"> </w:t>
            </w:r>
            <w:r>
              <w:rPr>
                <w:spacing w:val="-2"/>
                <w:sz w:val="24"/>
              </w:rPr>
              <w:t>gjinore.</w:t>
            </w:r>
          </w:p>
        </w:tc>
      </w:tr>
      <w:tr w:rsidR="008814A5">
        <w:trPr>
          <w:trHeight w:val="2208"/>
        </w:trPr>
        <w:tc>
          <w:tcPr>
            <w:tcW w:w="9023" w:type="dxa"/>
            <w:tcBorders>
              <w:top w:val="single" w:sz="4" w:space="0" w:color="C2D59B"/>
              <w:left w:val="single" w:sz="4" w:space="0" w:color="C2D59B"/>
              <w:bottom w:val="single" w:sz="4" w:space="0" w:color="C2D59B"/>
              <w:right w:val="single" w:sz="4" w:space="0" w:color="C2D59B"/>
            </w:tcBorders>
          </w:tcPr>
          <w:p w:rsidR="008814A5" w:rsidRDefault="00B75065">
            <w:pPr>
              <w:pStyle w:val="TableParagraph"/>
              <w:spacing w:line="271" w:lineRule="exact"/>
              <w:ind w:left="3442"/>
              <w:jc w:val="both"/>
              <w:rPr>
                <w:b/>
                <w:sz w:val="24"/>
              </w:rPr>
            </w:pPr>
            <w:r>
              <w:rPr>
                <w:b/>
                <w:sz w:val="24"/>
              </w:rPr>
              <w:t>Objektivat</w:t>
            </w:r>
            <w:r>
              <w:rPr>
                <w:b/>
                <w:spacing w:val="2"/>
                <w:sz w:val="24"/>
              </w:rPr>
              <w:t xml:space="preserve"> </w:t>
            </w:r>
            <w:r>
              <w:rPr>
                <w:b/>
                <w:spacing w:val="-2"/>
                <w:sz w:val="24"/>
              </w:rPr>
              <w:t>specifikë:</w:t>
            </w:r>
          </w:p>
          <w:p w:rsidR="008814A5" w:rsidRDefault="00B75065">
            <w:pPr>
              <w:pStyle w:val="TableParagraph"/>
              <w:numPr>
                <w:ilvl w:val="1"/>
                <w:numId w:val="9"/>
              </w:numPr>
              <w:tabs>
                <w:tab w:val="left" w:pos="677"/>
              </w:tabs>
              <w:ind w:right="107" w:firstLine="0"/>
              <w:jc w:val="both"/>
              <w:rPr>
                <w:sz w:val="24"/>
              </w:rPr>
            </w:pPr>
            <w:r>
              <w:rPr>
                <w:sz w:val="24"/>
              </w:rPr>
              <w:t>Përshkallëzimi i veprimeve për të sfiduar steriotipet gjinore në punësim dhe për të balancuar</w:t>
            </w:r>
            <w:r>
              <w:rPr>
                <w:spacing w:val="-2"/>
                <w:sz w:val="24"/>
              </w:rPr>
              <w:t xml:space="preserve"> </w:t>
            </w:r>
            <w:r>
              <w:rPr>
                <w:sz w:val="24"/>
              </w:rPr>
              <w:t>sipas</w:t>
            </w:r>
            <w:r>
              <w:rPr>
                <w:spacing w:val="-1"/>
                <w:sz w:val="24"/>
              </w:rPr>
              <w:t xml:space="preserve"> </w:t>
            </w:r>
            <w:r>
              <w:rPr>
                <w:sz w:val="24"/>
              </w:rPr>
              <w:t>mundësive jetën</w:t>
            </w:r>
            <w:r>
              <w:rPr>
                <w:spacing w:val="-7"/>
                <w:sz w:val="24"/>
              </w:rPr>
              <w:t xml:space="preserve"> </w:t>
            </w:r>
            <w:r>
              <w:rPr>
                <w:sz w:val="24"/>
              </w:rPr>
              <w:t>profesionale me</w:t>
            </w:r>
            <w:r>
              <w:rPr>
                <w:spacing w:val="-4"/>
                <w:sz w:val="24"/>
              </w:rPr>
              <w:t xml:space="preserve"> </w:t>
            </w:r>
            <w:r>
              <w:rPr>
                <w:sz w:val="24"/>
              </w:rPr>
              <w:t>atë</w:t>
            </w:r>
            <w:r>
              <w:rPr>
                <w:spacing w:val="-4"/>
                <w:sz w:val="24"/>
              </w:rPr>
              <w:t xml:space="preserve"> </w:t>
            </w:r>
            <w:r>
              <w:rPr>
                <w:sz w:val="24"/>
              </w:rPr>
              <w:t>personale</w:t>
            </w:r>
            <w:r>
              <w:rPr>
                <w:spacing w:val="-4"/>
                <w:sz w:val="24"/>
              </w:rPr>
              <w:t xml:space="preserve"> </w:t>
            </w:r>
            <w:r>
              <w:rPr>
                <w:sz w:val="24"/>
              </w:rPr>
              <w:t>dhe nevojën</w:t>
            </w:r>
            <w:r>
              <w:rPr>
                <w:spacing w:val="-7"/>
                <w:sz w:val="24"/>
              </w:rPr>
              <w:t xml:space="preserve"> </w:t>
            </w:r>
            <w:r>
              <w:rPr>
                <w:sz w:val="24"/>
              </w:rPr>
              <w:t>për</w:t>
            </w:r>
            <w:r>
              <w:rPr>
                <w:spacing w:val="-2"/>
                <w:sz w:val="24"/>
              </w:rPr>
              <w:t xml:space="preserve"> </w:t>
            </w:r>
            <w:r>
              <w:rPr>
                <w:sz w:val="24"/>
              </w:rPr>
              <w:t>përkujdesje për familjarët në varësi.</w:t>
            </w:r>
          </w:p>
          <w:p w:rsidR="008814A5" w:rsidRDefault="00B75065">
            <w:pPr>
              <w:pStyle w:val="TableParagraph"/>
              <w:numPr>
                <w:ilvl w:val="1"/>
                <w:numId w:val="9"/>
              </w:numPr>
              <w:tabs>
                <w:tab w:val="left" w:pos="663"/>
              </w:tabs>
              <w:spacing w:line="242" w:lineRule="auto"/>
              <w:ind w:right="113" w:firstLine="0"/>
              <w:jc w:val="both"/>
              <w:rPr>
                <w:sz w:val="24"/>
              </w:rPr>
            </w:pPr>
            <w:r>
              <w:rPr>
                <w:sz w:val="24"/>
              </w:rPr>
              <w:t>Nxitja e sipërmarrjes dhe punësimit të grave e të rejave, si dhe rritja e aksesit të tyre në shërbimet e produktet financiare dhe burimet produktive.</w:t>
            </w:r>
          </w:p>
          <w:p w:rsidR="008814A5" w:rsidRDefault="00B75065">
            <w:pPr>
              <w:pStyle w:val="TableParagraph"/>
              <w:numPr>
                <w:ilvl w:val="1"/>
                <w:numId w:val="9"/>
              </w:numPr>
              <w:tabs>
                <w:tab w:val="left" w:pos="659"/>
              </w:tabs>
              <w:spacing w:line="271" w:lineRule="exact"/>
              <w:ind w:left="659" w:hanging="549"/>
              <w:jc w:val="both"/>
              <w:rPr>
                <w:sz w:val="24"/>
              </w:rPr>
            </w:pPr>
            <w:r>
              <w:rPr>
                <w:sz w:val="24"/>
              </w:rPr>
              <w:t>Nxitja</w:t>
            </w:r>
            <w:r>
              <w:rPr>
                <w:spacing w:val="2"/>
                <w:sz w:val="24"/>
              </w:rPr>
              <w:t xml:space="preserve"> </w:t>
            </w:r>
            <w:r>
              <w:rPr>
                <w:sz w:val="24"/>
              </w:rPr>
              <w:t>e</w:t>
            </w:r>
            <w:r>
              <w:rPr>
                <w:spacing w:val="2"/>
                <w:sz w:val="24"/>
              </w:rPr>
              <w:t xml:space="preserve"> </w:t>
            </w:r>
            <w:r>
              <w:rPr>
                <w:sz w:val="24"/>
              </w:rPr>
              <w:t>planifikimit</w:t>
            </w:r>
            <w:r>
              <w:rPr>
                <w:spacing w:val="8"/>
                <w:sz w:val="24"/>
              </w:rPr>
              <w:t xml:space="preserve"> </w:t>
            </w:r>
            <w:r>
              <w:rPr>
                <w:sz w:val="24"/>
              </w:rPr>
              <w:t>të</w:t>
            </w:r>
            <w:r>
              <w:rPr>
                <w:spacing w:val="2"/>
                <w:sz w:val="24"/>
              </w:rPr>
              <w:t xml:space="preserve"> </w:t>
            </w:r>
            <w:r>
              <w:rPr>
                <w:sz w:val="24"/>
              </w:rPr>
              <w:t>përgjigjshëm</w:t>
            </w:r>
            <w:r>
              <w:rPr>
                <w:spacing w:val="-1"/>
                <w:sz w:val="24"/>
              </w:rPr>
              <w:t xml:space="preserve"> </w:t>
            </w:r>
            <w:r>
              <w:rPr>
                <w:sz w:val="24"/>
              </w:rPr>
              <w:t>gjinor</w:t>
            </w:r>
            <w:r>
              <w:rPr>
                <w:spacing w:val="4"/>
                <w:sz w:val="24"/>
              </w:rPr>
              <w:t xml:space="preserve"> </w:t>
            </w:r>
            <w:r>
              <w:rPr>
                <w:sz w:val="24"/>
              </w:rPr>
              <w:t>për</w:t>
            </w:r>
            <w:r>
              <w:rPr>
                <w:spacing w:val="4"/>
                <w:sz w:val="24"/>
              </w:rPr>
              <w:t xml:space="preserve"> </w:t>
            </w:r>
            <w:r>
              <w:rPr>
                <w:sz w:val="24"/>
              </w:rPr>
              <w:t>përballimin</w:t>
            </w:r>
            <w:r>
              <w:rPr>
                <w:spacing w:val="2"/>
                <w:sz w:val="24"/>
              </w:rPr>
              <w:t xml:space="preserve"> </w:t>
            </w:r>
            <w:r>
              <w:rPr>
                <w:sz w:val="24"/>
              </w:rPr>
              <w:t>dhe</w:t>
            </w:r>
            <w:r>
              <w:rPr>
                <w:spacing w:val="3"/>
                <w:sz w:val="24"/>
              </w:rPr>
              <w:t xml:space="preserve"> </w:t>
            </w:r>
            <w:r>
              <w:rPr>
                <w:sz w:val="24"/>
              </w:rPr>
              <w:t>zvogëlimin</w:t>
            </w:r>
            <w:r>
              <w:rPr>
                <w:spacing w:val="-2"/>
                <w:sz w:val="24"/>
              </w:rPr>
              <w:t xml:space="preserve"> </w:t>
            </w:r>
            <w:r>
              <w:rPr>
                <w:sz w:val="24"/>
              </w:rPr>
              <w:t>e</w:t>
            </w:r>
            <w:r>
              <w:rPr>
                <w:spacing w:val="3"/>
                <w:sz w:val="24"/>
              </w:rPr>
              <w:t xml:space="preserve"> </w:t>
            </w:r>
            <w:r>
              <w:rPr>
                <w:spacing w:val="-2"/>
                <w:sz w:val="24"/>
              </w:rPr>
              <w:t>rrezikut</w:t>
            </w:r>
          </w:p>
          <w:p w:rsidR="008814A5" w:rsidRDefault="00B75065">
            <w:pPr>
              <w:pStyle w:val="TableParagraph"/>
              <w:spacing w:line="261" w:lineRule="exact"/>
              <w:jc w:val="both"/>
              <w:rPr>
                <w:sz w:val="24"/>
              </w:rPr>
            </w:pPr>
            <w:r>
              <w:rPr>
                <w:sz w:val="24"/>
              </w:rPr>
              <w:t>nga</w:t>
            </w:r>
            <w:r>
              <w:rPr>
                <w:spacing w:val="1"/>
                <w:sz w:val="24"/>
              </w:rPr>
              <w:t xml:space="preserve"> </w:t>
            </w:r>
            <w:r>
              <w:rPr>
                <w:sz w:val="24"/>
              </w:rPr>
              <w:t>fatkeqësitë</w:t>
            </w:r>
            <w:r>
              <w:rPr>
                <w:spacing w:val="-3"/>
                <w:sz w:val="24"/>
              </w:rPr>
              <w:t xml:space="preserve"> </w:t>
            </w:r>
            <w:r>
              <w:rPr>
                <w:spacing w:val="-2"/>
                <w:sz w:val="24"/>
              </w:rPr>
              <w:t>natyrore.</w:t>
            </w:r>
          </w:p>
        </w:tc>
      </w:tr>
      <w:tr w:rsidR="008814A5">
        <w:trPr>
          <w:trHeight w:val="2486"/>
        </w:trPr>
        <w:tc>
          <w:tcPr>
            <w:tcW w:w="9023" w:type="dxa"/>
            <w:tcBorders>
              <w:top w:val="single" w:sz="4" w:space="0" w:color="C2D59B"/>
              <w:left w:val="single" w:sz="4" w:space="0" w:color="C2D59B"/>
              <w:bottom w:val="single" w:sz="4" w:space="0" w:color="C2D59B"/>
              <w:right w:val="single" w:sz="4" w:space="0" w:color="C2D59B"/>
            </w:tcBorders>
          </w:tcPr>
          <w:p w:rsidR="008814A5" w:rsidRDefault="00B75065">
            <w:pPr>
              <w:pStyle w:val="TableParagraph"/>
              <w:spacing w:line="271" w:lineRule="exact"/>
              <w:ind w:left="3078"/>
              <w:rPr>
                <w:b/>
                <w:sz w:val="24"/>
              </w:rPr>
            </w:pPr>
            <w:r>
              <w:rPr>
                <w:b/>
                <w:sz w:val="24"/>
              </w:rPr>
              <w:t>Treguesit në</w:t>
            </w:r>
            <w:r>
              <w:rPr>
                <w:b/>
                <w:spacing w:val="-2"/>
                <w:sz w:val="24"/>
              </w:rPr>
              <w:t xml:space="preserve"> </w:t>
            </w:r>
            <w:r>
              <w:rPr>
                <w:b/>
                <w:sz w:val="24"/>
              </w:rPr>
              <w:t>nivel</w:t>
            </w:r>
            <w:r>
              <w:rPr>
                <w:b/>
                <w:spacing w:val="-5"/>
                <w:sz w:val="24"/>
              </w:rPr>
              <w:t xml:space="preserve"> </w:t>
            </w:r>
            <w:r>
              <w:rPr>
                <w:b/>
                <w:spacing w:val="-2"/>
                <w:sz w:val="24"/>
              </w:rPr>
              <w:t>objektivi:</w:t>
            </w:r>
          </w:p>
          <w:p w:rsidR="008814A5" w:rsidRDefault="00B75065">
            <w:pPr>
              <w:pStyle w:val="TableParagraph"/>
              <w:rPr>
                <w:sz w:val="24"/>
              </w:rPr>
            </w:pPr>
            <w:r>
              <w:rPr>
                <w:sz w:val="24"/>
              </w:rPr>
              <w:t>III.1.a. Numri i personave të pajisur me informacion për luftimin e steriotipeve gjinore në punësim dhe balancimin e jetës profesionale dhe personale.</w:t>
            </w:r>
          </w:p>
          <w:p w:rsidR="008814A5" w:rsidRDefault="00B75065">
            <w:pPr>
              <w:pStyle w:val="TableParagraph"/>
              <w:numPr>
                <w:ilvl w:val="2"/>
                <w:numId w:val="8"/>
              </w:numPr>
              <w:tabs>
                <w:tab w:val="left" w:pos="879"/>
              </w:tabs>
              <w:spacing w:before="1" w:line="237" w:lineRule="auto"/>
              <w:ind w:right="104" w:firstLine="0"/>
              <w:rPr>
                <w:sz w:val="24"/>
              </w:rPr>
            </w:pPr>
            <w:r>
              <w:rPr>
                <w:sz w:val="24"/>
              </w:rPr>
              <w:t>Numri</w:t>
            </w:r>
            <w:r>
              <w:rPr>
                <w:spacing w:val="40"/>
                <w:sz w:val="24"/>
              </w:rPr>
              <w:t xml:space="preserve"> </w:t>
            </w:r>
            <w:r>
              <w:rPr>
                <w:sz w:val="24"/>
              </w:rPr>
              <w:t>i</w:t>
            </w:r>
            <w:r>
              <w:rPr>
                <w:spacing w:val="40"/>
                <w:sz w:val="24"/>
              </w:rPr>
              <w:t xml:space="preserve"> </w:t>
            </w:r>
            <w:r>
              <w:rPr>
                <w:sz w:val="24"/>
              </w:rPr>
              <w:t>grave</w:t>
            </w:r>
            <w:r>
              <w:rPr>
                <w:spacing w:val="40"/>
                <w:sz w:val="24"/>
              </w:rPr>
              <w:t xml:space="preserve"> </w:t>
            </w:r>
            <w:r>
              <w:rPr>
                <w:sz w:val="24"/>
              </w:rPr>
              <w:t>dhe</w:t>
            </w:r>
            <w:r>
              <w:rPr>
                <w:spacing w:val="40"/>
                <w:sz w:val="24"/>
              </w:rPr>
              <w:t xml:space="preserve"> </w:t>
            </w:r>
            <w:r>
              <w:rPr>
                <w:sz w:val="24"/>
              </w:rPr>
              <w:t>të</w:t>
            </w:r>
            <w:r>
              <w:rPr>
                <w:spacing w:val="40"/>
                <w:sz w:val="24"/>
              </w:rPr>
              <w:t xml:space="preserve"> </w:t>
            </w:r>
            <w:r>
              <w:rPr>
                <w:sz w:val="24"/>
              </w:rPr>
              <w:t>rejave</w:t>
            </w:r>
            <w:r>
              <w:rPr>
                <w:spacing w:val="40"/>
                <w:sz w:val="24"/>
              </w:rPr>
              <w:t xml:space="preserve"> </w:t>
            </w:r>
            <w:r>
              <w:rPr>
                <w:sz w:val="24"/>
              </w:rPr>
              <w:t>sipërmarrëse</w:t>
            </w:r>
            <w:r>
              <w:rPr>
                <w:spacing w:val="40"/>
                <w:sz w:val="24"/>
              </w:rPr>
              <w:t xml:space="preserve"> </w:t>
            </w:r>
            <w:r>
              <w:rPr>
                <w:sz w:val="24"/>
              </w:rPr>
              <w:t>të</w:t>
            </w:r>
            <w:r>
              <w:rPr>
                <w:spacing w:val="40"/>
                <w:sz w:val="24"/>
              </w:rPr>
              <w:t xml:space="preserve"> </w:t>
            </w:r>
            <w:r>
              <w:rPr>
                <w:sz w:val="24"/>
              </w:rPr>
              <w:t>mbështetura</w:t>
            </w:r>
            <w:r>
              <w:rPr>
                <w:spacing w:val="40"/>
                <w:sz w:val="24"/>
              </w:rPr>
              <w:t xml:space="preserve"> </w:t>
            </w:r>
            <w:r>
              <w:rPr>
                <w:sz w:val="24"/>
              </w:rPr>
              <w:t>për</w:t>
            </w:r>
            <w:r>
              <w:rPr>
                <w:spacing w:val="40"/>
                <w:sz w:val="24"/>
              </w:rPr>
              <w:t xml:space="preserve"> </w:t>
            </w:r>
            <w:r>
              <w:rPr>
                <w:sz w:val="24"/>
              </w:rPr>
              <w:t>përparimin</w:t>
            </w:r>
            <w:r>
              <w:rPr>
                <w:spacing w:val="40"/>
                <w:sz w:val="24"/>
              </w:rPr>
              <w:t xml:space="preserve"> </w:t>
            </w:r>
            <w:r>
              <w:rPr>
                <w:sz w:val="24"/>
              </w:rPr>
              <w:t>drejt zhvillimit ekonomik të qëndrueshëm.</w:t>
            </w:r>
          </w:p>
          <w:p w:rsidR="008814A5" w:rsidRDefault="00B75065">
            <w:pPr>
              <w:pStyle w:val="TableParagraph"/>
              <w:numPr>
                <w:ilvl w:val="2"/>
                <w:numId w:val="7"/>
              </w:numPr>
              <w:tabs>
                <w:tab w:val="left" w:pos="823"/>
              </w:tabs>
              <w:spacing w:before="6" w:line="237" w:lineRule="auto"/>
              <w:ind w:right="107" w:firstLine="0"/>
              <w:rPr>
                <w:sz w:val="24"/>
              </w:rPr>
            </w:pPr>
            <w:r>
              <w:rPr>
                <w:sz w:val="24"/>
              </w:rPr>
              <w:t>Numri i</w:t>
            </w:r>
            <w:r>
              <w:rPr>
                <w:spacing w:val="-6"/>
                <w:sz w:val="24"/>
              </w:rPr>
              <w:t xml:space="preserve"> </w:t>
            </w:r>
            <w:r>
              <w:rPr>
                <w:sz w:val="24"/>
              </w:rPr>
              <w:t>grave, të rejave e vajzave të pajisura me informacion</w:t>
            </w:r>
            <w:r>
              <w:rPr>
                <w:spacing w:val="-1"/>
                <w:sz w:val="24"/>
              </w:rPr>
              <w:t xml:space="preserve"> </w:t>
            </w:r>
            <w:r>
              <w:rPr>
                <w:sz w:val="24"/>
              </w:rPr>
              <w:t>për njohjen</w:t>
            </w:r>
            <w:r>
              <w:rPr>
                <w:spacing w:val="-1"/>
                <w:sz w:val="24"/>
              </w:rPr>
              <w:t xml:space="preserve"> </w:t>
            </w:r>
            <w:r>
              <w:rPr>
                <w:sz w:val="24"/>
              </w:rPr>
              <w:t>e rrezikut nga fatkeqësitë natyrore.</w:t>
            </w:r>
          </w:p>
          <w:p w:rsidR="008814A5" w:rsidRDefault="00B75065">
            <w:pPr>
              <w:pStyle w:val="TableParagraph"/>
              <w:numPr>
                <w:ilvl w:val="2"/>
                <w:numId w:val="7"/>
              </w:numPr>
              <w:tabs>
                <w:tab w:val="left" w:pos="887"/>
              </w:tabs>
              <w:spacing w:line="274" w:lineRule="exact"/>
              <w:ind w:right="95" w:firstLine="0"/>
              <w:rPr>
                <w:sz w:val="24"/>
              </w:rPr>
            </w:pPr>
            <w:r>
              <w:rPr>
                <w:sz w:val="24"/>
              </w:rPr>
              <w:t>Numri</w:t>
            </w:r>
            <w:r>
              <w:rPr>
                <w:spacing w:val="40"/>
                <w:sz w:val="24"/>
              </w:rPr>
              <w:t xml:space="preserve"> </w:t>
            </w:r>
            <w:r>
              <w:rPr>
                <w:sz w:val="24"/>
              </w:rPr>
              <w:t>i</w:t>
            </w:r>
            <w:r>
              <w:rPr>
                <w:spacing w:val="40"/>
                <w:sz w:val="24"/>
              </w:rPr>
              <w:t xml:space="preserve"> </w:t>
            </w:r>
            <w:r>
              <w:rPr>
                <w:sz w:val="24"/>
              </w:rPr>
              <w:t>planeve/dokumentave</w:t>
            </w:r>
            <w:r>
              <w:rPr>
                <w:spacing w:val="40"/>
                <w:sz w:val="24"/>
              </w:rPr>
              <w:t xml:space="preserve"> </w:t>
            </w:r>
            <w:r>
              <w:rPr>
                <w:sz w:val="24"/>
              </w:rPr>
              <w:t>vendorë,</w:t>
            </w:r>
            <w:r>
              <w:rPr>
                <w:spacing w:val="40"/>
                <w:sz w:val="24"/>
              </w:rPr>
              <w:t xml:space="preserve"> </w:t>
            </w:r>
            <w:r>
              <w:rPr>
                <w:sz w:val="24"/>
              </w:rPr>
              <w:t>të</w:t>
            </w:r>
            <w:r>
              <w:rPr>
                <w:spacing w:val="40"/>
                <w:sz w:val="24"/>
              </w:rPr>
              <w:t xml:space="preserve"> </w:t>
            </w:r>
            <w:r>
              <w:rPr>
                <w:sz w:val="24"/>
              </w:rPr>
              <w:t>përgjigjshëm</w:t>
            </w:r>
            <w:r>
              <w:rPr>
                <w:spacing w:val="40"/>
                <w:sz w:val="24"/>
              </w:rPr>
              <w:t xml:space="preserve"> </w:t>
            </w:r>
            <w:r>
              <w:rPr>
                <w:sz w:val="24"/>
              </w:rPr>
              <w:t>gjinorë,</w:t>
            </w:r>
            <w:r>
              <w:rPr>
                <w:spacing w:val="40"/>
                <w:sz w:val="24"/>
              </w:rPr>
              <w:t xml:space="preserve"> </w:t>
            </w:r>
            <w:r>
              <w:rPr>
                <w:sz w:val="24"/>
              </w:rPr>
              <w:t>të</w:t>
            </w:r>
            <w:r>
              <w:rPr>
                <w:spacing w:val="40"/>
                <w:sz w:val="24"/>
              </w:rPr>
              <w:t xml:space="preserve"> </w:t>
            </w:r>
            <w:r>
              <w:rPr>
                <w:sz w:val="24"/>
              </w:rPr>
              <w:t>hartuar</w:t>
            </w:r>
            <w:r>
              <w:rPr>
                <w:spacing w:val="40"/>
                <w:sz w:val="24"/>
              </w:rPr>
              <w:t xml:space="preserve"> </w:t>
            </w:r>
            <w:r>
              <w:rPr>
                <w:sz w:val="24"/>
              </w:rPr>
              <w:t>për përballimin dhe zvogëlimin e rrezikut nga fatkeqësitë natyrore.</w:t>
            </w:r>
          </w:p>
        </w:tc>
      </w:tr>
    </w:tbl>
    <w:p w:rsidR="008814A5" w:rsidRDefault="008814A5">
      <w:pPr>
        <w:pStyle w:val="BodyText"/>
        <w:spacing w:before="7"/>
      </w:pPr>
    </w:p>
    <w:p w:rsidR="008814A5" w:rsidRDefault="00B75065">
      <w:pPr>
        <w:pStyle w:val="BodyText"/>
        <w:ind w:left="165" w:right="153"/>
        <w:jc w:val="both"/>
      </w:pPr>
      <w:r>
        <w:t>Ndër masat kryesore</w:t>
      </w:r>
      <w:r>
        <w:rPr>
          <w:spacing w:val="-3"/>
        </w:rPr>
        <w:t xml:space="preserve"> </w:t>
      </w:r>
      <w:r>
        <w:t>të</w:t>
      </w:r>
      <w:r>
        <w:rPr>
          <w:spacing w:val="-3"/>
        </w:rPr>
        <w:t xml:space="preserve"> </w:t>
      </w:r>
      <w:r>
        <w:t>parashikuara këtu</w:t>
      </w:r>
      <w:r>
        <w:rPr>
          <w:spacing w:val="-2"/>
        </w:rPr>
        <w:t xml:space="preserve"> </w:t>
      </w:r>
      <w:r>
        <w:t>evidentojmë ato që lidhen me një njohje më të</w:t>
      </w:r>
      <w:r>
        <w:rPr>
          <w:spacing w:val="-3"/>
        </w:rPr>
        <w:t xml:space="preserve"> </w:t>
      </w:r>
      <w:r>
        <w:t>mirë të legjislacionit dhe shërbimeve për nxitjen e punësimit, të cilat domosdoshmërisht çojnë në aplikimin e duhur të tyre. Informimi i të rejave dhe të rinjve mbi programet ekzistuese të nxitjes</w:t>
      </w:r>
      <w:r>
        <w:rPr>
          <w:spacing w:val="-2"/>
        </w:rPr>
        <w:t xml:space="preserve"> </w:t>
      </w:r>
      <w:r>
        <w:t>së punësimit apo mbi</w:t>
      </w:r>
      <w:r>
        <w:rPr>
          <w:spacing w:val="-3"/>
        </w:rPr>
        <w:t xml:space="preserve"> </w:t>
      </w:r>
      <w:r>
        <w:t>iniciativat mbështetëse për fillimin e aktiviteteve ekonomike, do të sjellë një rritje të interesit të tyre për të aplikuar. Po kështu, do të synohet</w:t>
      </w:r>
      <w:r>
        <w:rPr>
          <w:spacing w:val="13"/>
        </w:rPr>
        <w:t xml:space="preserve"> </w:t>
      </w:r>
      <w:r>
        <w:t>edhe</w:t>
      </w:r>
      <w:r>
        <w:rPr>
          <w:spacing w:val="12"/>
        </w:rPr>
        <w:t xml:space="preserve"> </w:t>
      </w:r>
      <w:r>
        <w:t>mbështetja</w:t>
      </w:r>
      <w:r>
        <w:rPr>
          <w:spacing w:val="40"/>
        </w:rPr>
        <w:t xml:space="preserve"> </w:t>
      </w:r>
      <w:r>
        <w:t>e iniciativave që lidhen me digjitalizimin, ekonominë mjedisore, por edhe ruajtjen dhe përcjelljen e trashëgimisë kulturore.</w:t>
      </w:r>
    </w:p>
    <w:p w:rsidR="008814A5" w:rsidRDefault="008814A5">
      <w:pPr>
        <w:pStyle w:val="BodyText"/>
        <w:spacing w:before="55"/>
        <w:rPr>
          <w:sz w:val="20"/>
        </w:rPr>
      </w:pPr>
    </w:p>
    <w:tbl>
      <w:tblPr>
        <w:tblW w:w="0" w:type="auto"/>
        <w:tblInd w:w="60"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CellMar>
          <w:left w:w="0" w:type="dxa"/>
          <w:right w:w="0" w:type="dxa"/>
        </w:tblCellMar>
        <w:tblLook w:val="01E0"/>
      </w:tblPr>
      <w:tblGrid>
        <w:gridCol w:w="9023"/>
      </w:tblGrid>
      <w:tr w:rsidR="008814A5">
        <w:trPr>
          <w:trHeight w:val="1103"/>
        </w:trPr>
        <w:tc>
          <w:tcPr>
            <w:tcW w:w="9023" w:type="dxa"/>
            <w:shd w:val="clear" w:color="auto" w:fill="30849B"/>
          </w:tcPr>
          <w:p w:rsidR="008814A5" w:rsidRDefault="00B75065">
            <w:pPr>
              <w:pStyle w:val="TableParagraph"/>
              <w:spacing w:line="273" w:lineRule="exact"/>
              <w:ind w:left="3486"/>
              <w:rPr>
                <w:b/>
                <w:sz w:val="24"/>
              </w:rPr>
            </w:pPr>
            <w:r>
              <w:rPr>
                <w:b/>
                <w:color w:val="FFFFFF"/>
                <w:sz w:val="24"/>
              </w:rPr>
              <w:t>Fusha</w:t>
            </w:r>
            <w:r>
              <w:rPr>
                <w:b/>
                <w:color w:val="FFFFFF"/>
                <w:spacing w:val="-2"/>
                <w:sz w:val="24"/>
              </w:rPr>
              <w:t xml:space="preserve"> </w:t>
            </w:r>
            <w:r>
              <w:rPr>
                <w:b/>
                <w:color w:val="FFFFFF"/>
                <w:sz w:val="24"/>
              </w:rPr>
              <w:t>e</w:t>
            </w:r>
            <w:r>
              <w:rPr>
                <w:b/>
                <w:color w:val="FFFFFF"/>
                <w:spacing w:val="-1"/>
                <w:sz w:val="24"/>
              </w:rPr>
              <w:t xml:space="preserve"> </w:t>
            </w:r>
            <w:r>
              <w:rPr>
                <w:b/>
                <w:color w:val="FFFFFF"/>
                <w:spacing w:val="-2"/>
                <w:sz w:val="24"/>
              </w:rPr>
              <w:t>ndërhyrjes:</w:t>
            </w:r>
          </w:p>
          <w:p w:rsidR="008814A5" w:rsidRDefault="00B75065">
            <w:pPr>
              <w:pStyle w:val="TableParagraph"/>
              <w:spacing w:before="2"/>
              <w:ind w:left="268" w:firstLine="4"/>
              <w:rPr>
                <w:b/>
                <w:sz w:val="24"/>
              </w:rPr>
            </w:pPr>
            <w:r>
              <w:rPr>
                <w:b/>
                <w:color w:val="FFFFFF"/>
                <w:sz w:val="24"/>
              </w:rPr>
              <w:t>IV.</w:t>
            </w:r>
            <w:r>
              <w:rPr>
                <w:b/>
                <w:color w:val="FFFFFF"/>
                <w:spacing w:val="-1"/>
                <w:sz w:val="24"/>
              </w:rPr>
              <w:t xml:space="preserve"> </w:t>
            </w:r>
            <w:r>
              <w:rPr>
                <w:b/>
                <w:color w:val="FFFFFF"/>
                <w:sz w:val="24"/>
              </w:rPr>
              <w:t>Rritja</w:t>
            </w:r>
            <w:r>
              <w:rPr>
                <w:b/>
                <w:color w:val="FFFFFF"/>
                <w:spacing w:val="-3"/>
                <w:sz w:val="24"/>
              </w:rPr>
              <w:t xml:space="preserve"> </w:t>
            </w:r>
            <w:r>
              <w:rPr>
                <w:b/>
                <w:color w:val="FFFFFF"/>
                <w:sz w:val="24"/>
              </w:rPr>
              <w:t>e</w:t>
            </w:r>
            <w:r>
              <w:rPr>
                <w:b/>
                <w:color w:val="FFFFFF"/>
                <w:spacing w:val="-4"/>
                <w:sz w:val="24"/>
              </w:rPr>
              <w:t xml:space="preserve"> </w:t>
            </w:r>
            <w:r>
              <w:rPr>
                <w:b/>
                <w:color w:val="FFFFFF"/>
                <w:sz w:val="24"/>
              </w:rPr>
              <w:t>nivelit</w:t>
            </w:r>
            <w:r>
              <w:rPr>
                <w:b/>
                <w:color w:val="FFFFFF"/>
                <w:spacing w:val="-1"/>
                <w:sz w:val="24"/>
              </w:rPr>
              <w:t xml:space="preserve"> </w:t>
            </w:r>
            <w:r>
              <w:rPr>
                <w:b/>
                <w:color w:val="FFFFFF"/>
                <w:sz w:val="24"/>
              </w:rPr>
              <w:t>të</w:t>
            </w:r>
            <w:r>
              <w:rPr>
                <w:b/>
                <w:color w:val="FFFFFF"/>
                <w:spacing w:val="-8"/>
                <w:sz w:val="24"/>
              </w:rPr>
              <w:t xml:space="preserve"> </w:t>
            </w:r>
            <w:r>
              <w:rPr>
                <w:b/>
                <w:color w:val="FFFFFF"/>
                <w:sz w:val="24"/>
              </w:rPr>
              <w:t>sigurisë,</w:t>
            </w:r>
            <w:r>
              <w:rPr>
                <w:b/>
                <w:color w:val="FFFFFF"/>
                <w:spacing w:val="-1"/>
                <w:sz w:val="24"/>
              </w:rPr>
              <w:t xml:space="preserve"> </w:t>
            </w:r>
            <w:r>
              <w:rPr>
                <w:b/>
                <w:color w:val="FFFFFF"/>
                <w:sz w:val="24"/>
              </w:rPr>
              <w:t>mbrojtjes</w:t>
            </w:r>
            <w:r>
              <w:rPr>
                <w:b/>
                <w:color w:val="FFFFFF"/>
                <w:spacing w:val="-5"/>
                <w:sz w:val="24"/>
              </w:rPr>
              <w:t xml:space="preserve"> </w:t>
            </w:r>
            <w:r>
              <w:rPr>
                <w:b/>
                <w:color w:val="FFFFFF"/>
                <w:sz w:val="24"/>
              </w:rPr>
              <w:t>dhe</w:t>
            </w:r>
            <w:r>
              <w:rPr>
                <w:b/>
                <w:color w:val="FFFFFF"/>
                <w:spacing w:val="-4"/>
                <w:sz w:val="24"/>
              </w:rPr>
              <w:t xml:space="preserve"> </w:t>
            </w:r>
            <w:r>
              <w:rPr>
                <w:b/>
                <w:color w:val="FFFFFF"/>
                <w:sz w:val="24"/>
              </w:rPr>
              <w:t>eficensës</w:t>
            </w:r>
            <w:r>
              <w:rPr>
                <w:b/>
                <w:color w:val="FFFFFF"/>
                <w:spacing w:val="-5"/>
                <w:sz w:val="24"/>
              </w:rPr>
              <w:t xml:space="preserve"> </w:t>
            </w:r>
            <w:r>
              <w:rPr>
                <w:b/>
                <w:color w:val="FFFFFF"/>
                <w:sz w:val="24"/>
              </w:rPr>
              <w:t>së</w:t>
            </w:r>
            <w:r>
              <w:rPr>
                <w:b/>
                <w:color w:val="FFFFFF"/>
                <w:spacing w:val="-4"/>
                <w:sz w:val="24"/>
              </w:rPr>
              <w:t xml:space="preserve"> </w:t>
            </w:r>
            <w:r>
              <w:rPr>
                <w:b/>
                <w:color w:val="FFFFFF"/>
                <w:sz w:val="24"/>
              </w:rPr>
              <w:t>qasjes</w:t>
            </w:r>
            <w:r>
              <w:rPr>
                <w:b/>
                <w:color w:val="FFFFFF"/>
                <w:spacing w:val="-5"/>
                <w:sz w:val="24"/>
              </w:rPr>
              <w:t xml:space="preserve"> </w:t>
            </w:r>
            <w:r>
              <w:rPr>
                <w:b/>
                <w:color w:val="FFFFFF"/>
                <w:sz w:val="24"/>
              </w:rPr>
              <w:t>shumë-sektoriale</w:t>
            </w:r>
            <w:r>
              <w:rPr>
                <w:b/>
                <w:color w:val="FFFFFF"/>
                <w:spacing w:val="-4"/>
                <w:sz w:val="24"/>
              </w:rPr>
              <w:t xml:space="preserve"> </w:t>
            </w:r>
            <w:r>
              <w:rPr>
                <w:b/>
                <w:color w:val="FFFFFF"/>
                <w:sz w:val="24"/>
              </w:rPr>
              <w:t>të koordinuar</w:t>
            </w:r>
            <w:r>
              <w:rPr>
                <w:b/>
                <w:color w:val="FFFFFF"/>
                <w:spacing w:val="-5"/>
                <w:sz w:val="24"/>
              </w:rPr>
              <w:t xml:space="preserve"> </w:t>
            </w:r>
            <w:r>
              <w:rPr>
                <w:b/>
                <w:color w:val="FFFFFF"/>
                <w:sz w:val="24"/>
              </w:rPr>
              <w:t>për</w:t>
            </w:r>
            <w:r>
              <w:rPr>
                <w:b/>
                <w:color w:val="FFFFFF"/>
                <w:spacing w:val="-7"/>
                <w:sz w:val="24"/>
              </w:rPr>
              <w:t xml:space="preserve"> </w:t>
            </w:r>
            <w:r>
              <w:rPr>
                <w:b/>
                <w:color w:val="FFFFFF"/>
                <w:sz w:val="24"/>
              </w:rPr>
              <w:t>gratë,</w:t>
            </w:r>
            <w:r>
              <w:rPr>
                <w:b/>
                <w:color w:val="FFFFFF"/>
                <w:spacing w:val="1"/>
                <w:sz w:val="24"/>
              </w:rPr>
              <w:t xml:space="preserve"> </w:t>
            </w:r>
            <w:r>
              <w:rPr>
                <w:b/>
                <w:color w:val="FFFFFF"/>
                <w:sz w:val="24"/>
              </w:rPr>
              <w:t>të</w:t>
            </w:r>
            <w:r>
              <w:rPr>
                <w:b/>
                <w:color w:val="FFFFFF"/>
                <w:spacing w:val="-2"/>
                <w:sz w:val="24"/>
              </w:rPr>
              <w:t xml:space="preserve"> </w:t>
            </w:r>
            <w:r>
              <w:rPr>
                <w:b/>
                <w:color w:val="FFFFFF"/>
                <w:sz w:val="24"/>
              </w:rPr>
              <w:t>rejat,</w:t>
            </w:r>
            <w:r>
              <w:rPr>
                <w:b/>
                <w:color w:val="FFFFFF"/>
                <w:spacing w:val="1"/>
                <w:sz w:val="24"/>
              </w:rPr>
              <w:t xml:space="preserve"> </w:t>
            </w:r>
            <w:r>
              <w:rPr>
                <w:b/>
                <w:color w:val="FFFFFF"/>
                <w:sz w:val="24"/>
              </w:rPr>
              <w:t>vajzat,</w:t>
            </w:r>
            <w:r>
              <w:rPr>
                <w:b/>
                <w:color w:val="FFFFFF"/>
                <w:spacing w:val="1"/>
                <w:sz w:val="24"/>
              </w:rPr>
              <w:t xml:space="preserve"> </w:t>
            </w:r>
            <w:r>
              <w:rPr>
                <w:b/>
                <w:color w:val="FFFFFF"/>
                <w:sz w:val="24"/>
              </w:rPr>
              <w:t>si</w:t>
            </w:r>
            <w:r>
              <w:rPr>
                <w:b/>
                <w:color w:val="FFFFFF"/>
                <w:spacing w:val="-1"/>
                <w:sz w:val="24"/>
              </w:rPr>
              <w:t xml:space="preserve"> </w:t>
            </w:r>
            <w:r>
              <w:rPr>
                <w:b/>
                <w:color w:val="FFFFFF"/>
                <w:sz w:val="24"/>
              </w:rPr>
              <w:t>dhe</w:t>
            </w:r>
            <w:r>
              <w:rPr>
                <w:b/>
                <w:color w:val="FFFFFF"/>
                <w:spacing w:val="-6"/>
                <w:sz w:val="24"/>
              </w:rPr>
              <w:t xml:space="preserve"> </w:t>
            </w:r>
            <w:r>
              <w:rPr>
                <w:b/>
                <w:color w:val="FFFFFF"/>
                <w:sz w:val="24"/>
              </w:rPr>
              <w:t>burrat,</w:t>
            </w:r>
            <w:r>
              <w:rPr>
                <w:b/>
                <w:color w:val="FFFFFF"/>
                <w:spacing w:val="1"/>
                <w:sz w:val="24"/>
              </w:rPr>
              <w:t xml:space="preserve"> </w:t>
            </w:r>
            <w:r>
              <w:rPr>
                <w:b/>
                <w:color w:val="FFFFFF"/>
                <w:sz w:val="24"/>
              </w:rPr>
              <w:t>të</w:t>
            </w:r>
            <w:r>
              <w:rPr>
                <w:b/>
                <w:color w:val="FFFFFF"/>
                <w:spacing w:val="-2"/>
                <w:sz w:val="24"/>
              </w:rPr>
              <w:t xml:space="preserve"> </w:t>
            </w:r>
            <w:r>
              <w:rPr>
                <w:b/>
                <w:color w:val="FFFFFF"/>
                <w:sz w:val="24"/>
              </w:rPr>
              <w:t>rinjtë</w:t>
            </w:r>
            <w:r>
              <w:rPr>
                <w:b/>
                <w:color w:val="FFFFFF"/>
                <w:spacing w:val="-2"/>
                <w:sz w:val="24"/>
              </w:rPr>
              <w:t xml:space="preserve"> </w:t>
            </w:r>
            <w:r>
              <w:rPr>
                <w:b/>
                <w:color w:val="FFFFFF"/>
                <w:sz w:val="24"/>
              </w:rPr>
              <w:t>e</w:t>
            </w:r>
            <w:r>
              <w:rPr>
                <w:b/>
                <w:color w:val="FFFFFF"/>
                <w:spacing w:val="-2"/>
                <w:sz w:val="24"/>
              </w:rPr>
              <w:t xml:space="preserve"> </w:t>
            </w:r>
            <w:r>
              <w:rPr>
                <w:b/>
                <w:color w:val="FFFFFF"/>
                <w:sz w:val="24"/>
              </w:rPr>
              <w:t>djemtë,</w:t>
            </w:r>
            <w:r>
              <w:rPr>
                <w:b/>
                <w:color w:val="FFFFFF"/>
                <w:spacing w:val="1"/>
                <w:sz w:val="24"/>
              </w:rPr>
              <w:t xml:space="preserve"> </w:t>
            </w:r>
            <w:r>
              <w:rPr>
                <w:b/>
                <w:color w:val="FFFFFF"/>
                <w:sz w:val="24"/>
              </w:rPr>
              <w:t>në</w:t>
            </w:r>
            <w:r>
              <w:rPr>
                <w:b/>
                <w:color w:val="FFFFFF"/>
                <w:spacing w:val="-6"/>
                <w:sz w:val="24"/>
              </w:rPr>
              <w:t xml:space="preserve"> </w:t>
            </w:r>
            <w:r>
              <w:rPr>
                <w:b/>
                <w:color w:val="FFFFFF"/>
                <w:spacing w:val="-2"/>
                <w:sz w:val="24"/>
              </w:rPr>
              <w:t>hapësirat</w:t>
            </w:r>
          </w:p>
          <w:p w:rsidR="008814A5" w:rsidRDefault="00B75065">
            <w:pPr>
              <w:pStyle w:val="TableParagraph"/>
              <w:spacing w:before="1" w:line="257" w:lineRule="exact"/>
              <w:ind w:left="3615"/>
              <w:rPr>
                <w:b/>
                <w:sz w:val="24"/>
              </w:rPr>
            </w:pPr>
            <w:r>
              <w:rPr>
                <w:b/>
                <w:color w:val="FFFFFF"/>
                <w:sz w:val="24"/>
              </w:rPr>
              <w:t>publike</w:t>
            </w:r>
            <w:r>
              <w:rPr>
                <w:b/>
                <w:color w:val="FFFFFF"/>
                <w:spacing w:val="-4"/>
                <w:sz w:val="24"/>
              </w:rPr>
              <w:t xml:space="preserve"> </w:t>
            </w:r>
            <w:r>
              <w:rPr>
                <w:b/>
                <w:color w:val="FFFFFF"/>
                <w:sz w:val="24"/>
              </w:rPr>
              <w:t>e</w:t>
            </w:r>
            <w:r>
              <w:rPr>
                <w:b/>
                <w:color w:val="FFFFFF"/>
                <w:spacing w:val="-3"/>
                <w:sz w:val="24"/>
              </w:rPr>
              <w:t xml:space="preserve"> </w:t>
            </w:r>
            <w:r>
              <w:rPr>
                <w:b/>
                <w:color w:val="FFFFFF"/>
                <w:spacing w:val="-2"/>
                <w:sz w:val="24"/>
              </w:rPr>
              <w:t>private.</w:t>
            </w:r>
          </w:p>
        </w:tc>
      </w:tr>
      <w:tr w:rsidR="008814A5">
        <w:trPr>
          <w:trHeight w:val="1382"/>
        </w:trPr>
        <w:tc>
          <w:tcPr>
            <w:tcW w:w="9023" w:type="dxa"/>
            <w:tcBorders>
              <w:left w:val="single" w:sz="4" w:space="0" w:color="C2D59B"/>
              <w:bottom w:val="single" w:sz="4" w:space="0" w:color="C2D59B"/>
              <w:right w:val="single" w:sz="4" w:space="0" w:color="C2D59B"/>
            </w:tcBorders>
            <w:shd w:val="clear" w:color="auto" w:fill="B6DDE8"/>
          </w:tcPr>
          <w:p w:rsidR="008814A5" w:rsidRDefault="00B75065">
            <w:pPr>
              <w:pStyle w:val="TableParagraph"/>
              <w:spacing w:line="271" w:lineRule="exact"/>
              <w:ind w:left="3370"/>
              <w:rPr>
                <w:b/>
                <w:sz w:val="24"/>
              </w:rPr>
            </w:pPr>
            <w:r>
              <w:rPr>
                <w:b/>
                <w:sz w:val="24"/>
              </w:rPr>
              <w:t>Rezultatet</w:t>
            </w:r>
            <w:r>
              <w:rPr>
                <w:b/>
                <w:spacing w:val="-1"/>
                <w:sz w:val="24"/>
              </w:rPr>
              <w:t xml:space="preserve"> </w:t>
            </w:r>
            <w:r>
              <w:rPr>
                <w:b/>
                <w:sz w:val="24"/>
              </w:rPr>
              <w:t>e</w:t>
            </w:r>
            <w:r>
              <w:rPr>
                <w:b/>
                <w:spacing w:val="-2"/>
                <w:sz w:val="24"/>
              </w:rPr>
              <w:t xml:space="preserve"> pritshme:</w:t>
            </w:r>
          </w:p>
          <w:p w:rsidR="008814A5" w:rsidRDefault="00B75065">
            <w:pPr>
              <w:pStyle w:val="TableParagraph"/>
              <w:numPr>
                <w:ilvl w:val="1"/>
                <w:numId w:val="6"/>
              </w:numPr>
              <w:tabs>
                <w:tab w:val="left" w:pos="678"/>
              </w:tabs>
              <w:spacing w:before="1" w:line="237" w:lineRule="auto"/>
              <w:ind w:right="106" w:firstLine="0"/>
              <w:rPr>
                <w:sz w:val="24"/>
              </w:rPr>
            </w:pPr>
            <w:r>
              <w:rPr>
                <w:sz w:val="24"/>
              </w:rPr>
              <w:t>Informimi dhe elementët e sigurisë dhe</w:t>
            </w:r>
            <w:r>
              <w:rPr>
                <w:spacing w:val="27"/>
                <w:sz w:val="24"/>
              </w:rPr>
              <w:t xml:space="preserve"> </w:t>
            </w:r>
            <w:r>
              <w:rPr>
                <w:sz w:val="24"/>
              </w:rPr>
              <w:t>mbrojtjes në hapësirat</w:t>
            </w:r>
            <w:r>
              <w:rPr>
                <w:spacing w:val="28"/>
                <w:sz w:val="24"/>
              </w:rPr>
              <w:t xml:space="preserve"> </w:t>
            </w:r>
            <w:r>
              <w:rPr>
                <w:sz w:val="24"/>
              </w:rPr>
              <w:t>publike e private, të</w:t>
            </w:r>
            <w:r>
              <w:rPr>
                <w:spacing w:val="40"/>
                <w:sz w:val="24"/>
              </w:rPr>
              <w:t xml:space="preserve"> </w:t>
            </w:r>
            <w:r>
              <w:rPr>
                <w:sz w:val="24"/>
              </w:rPr>
              <w:t>rritura ndjeshëm.</w:t>
            </w:r>
          </w:p>
          <w:p w:rsidR="008814A5" w:rsidRDefault="00B75065">
            <w:pPr>
              <w:pStyle w:val="TableParagraph"/>
              <w:numPr>
                <w:ilvl w:val="1"/>
                <w:numId w:val="6"/>
              </w:numPr>
              <w:tabs>
                <w:tab w:val="left" w:pos="683"/>
              </w:tabs>
              <w:spacing w:line="274" w:lineRule="exact"/>
              <w:ind w:right="105" w:firstLine="0"/>
              <w:rPr>
                <w:sz w:val="24"/>
              </w:rPr>
            </w:pPr>
            <w:r>
              <w:rPr>
                <w:sz w:val="24"/>
              </w:rPr>
              <w:t>Mekanizmi i Koordinuar i Referimit kundër dhunës në familje dhe dhunës me bazë gjinore, i fuqizuar dhe eficent.</w:t>
            </w:r>
          </w:p>
        </w:tc>
      </w:tr>
      <w:tr w:rsidR="008814A5">
        <w:trPr>
          <w:trHeight w:val="829"/>
        </w:trPr>
        <w:tc>
          <w:tcPr>
            <w:tcW w:w="9023" w:type="dxa"/>
            <w:tcBorders>
              <w:top w:val="single" w:sz="4" w:space="0" w:color="C2D59B"/>
              <w:left w:val="single" w:sz="4" w:space="0" w:color="C2D59B"/>
              <w:bottom w:val="single" w:sz="4" w:space="0" w:color="C2D59B"/>
              <w:right w:val="single" w:sz="4" w:space="0" w:color="C2D59B"/>
            </w:tcBorders>
          </w:tcPr>
          <w:p w:rsidR="008814A5" w:rsidRDefault="00B75065">
            <w:pPr>
              <w:pStyle w:val="TableParagraph"/>
              <w:spacing w:line="269" w:lineRule="exact"/>
              <w:ind w:left="3442"/>
              <w:rPr>
                <w:b/>
                <w:sz w:val="24"/>
              </w:rPr>
            </w:pPr>
            <w:r>
              <w:rPr>
                <w:b/>
                <w:sz w:val="24"/>
              </w:rPr>
              <w:t>Objektivat</w:t>
            </w:r>
            <w:r>
              <w:rPr>
                <w:b/>
                <w:spacing w:val="2"/>
                <w:sz w:val="24"/>
              </w:rPr>
              <w:t xml:space="preserve"> </w:t>
            </w:r>
            <w:r>
              <w:rPr>
                <w:b/>
                <w:spacing w:val="-2"/>
                <w:sz w:val="24"/>
              </w:rPr>
              <w:t>specifikë:</w:t>
            </w:r>
          </w:p>
          <w:p w:rsidR="008814A5" w:rsidRDefault="00B75065">
            <w:pPr>
              <w:pStyle w:val="TableParagraph"/>
              <w:spacing w:line="272" w:lineRule="exact"/>
              <w:rPr>
                <w:sz w:val="24"/>
              </w:rPr>
            </w:pPr>
            <w:r>
              <w:rPr>
                <w:sz w:val="24"/>
              </w:rPr>
              <w:t>IV</w:t>
            </w:r>
            <w:r>
              <w:rPr>
                <w:color w:val="FF0000"/>
                <w:sz w:val="24"/>
              </w:rPr>
              <w:t>.</w:t>
            </w:r>
            <w:r>
              <w:rPr>
                <w:sz w:val="24"/>
              </w:rPr>
              <w:t>1.</w:t>
            </w:r>
            <w:r>
              <w:rPr>
                <w:spacing w:val="-5"/>
                <w:sz w:val="24"/>
              </w:rPr>
              <w:t xml:space="preserve"> </w:t>
            </w:r>
            <w:r>
              <w:rPr>
                <w:sz w:val="24"/>
              </w:rPr>
              <w:t>Përmirësimi</w:t>
            </w:r>
            <w:r>
              <w:rPr>
                <w:spacing w:val="-7"/>
                <w:sz w:val="24"/>
              </w:rPr>
              <w:t xml:space="preserve"> </w:t>
            </w:r>
            <w:r>
              <w:rPr>
                <w:sz w:val="24"/>
              </w:rPr>
              <w:t>i</w:t>
            </w:r>
            <w:r>
              <w:rPr>
                <w:spacing w:val="-7"/>
                <w:sz w:val="24"/>
              </w:rPr>
              <w:t xml:space="preserve"> </w:t>
            </w:r>
            <w:r>
              <w:rPr>
                <w:sz w:val="24"/>
              </w:rPr>
              <w:t>elementëve</w:t>
            </w:r>
            <w:r>
              <w:rPr>
                <w:spacing w:val="-2"/>
                <w:sz w:val="24"/>
              </w:rPr>
              <w:t xml:space="preserve"> </w:t>
            </w:r>
            <w:r>
              <w:rPr>
                <w:sz w:val="24"/>
              </w:rPr>
              <w:t>të</w:t>
            </w:r>
            <w:r>
              <w:rPr>
                <w:spacing w:val="-3"/>
                <w:sz w:val="24"/>
              </w:rPr>
              <w:t xml:space="preserve"> </w:t>
            </w:r>
            <w:r>
              <w:rPr>
                <w:sz w:val="24"/>
              </w:rPr>
              <w:t>sigurisë</w:t>
            </w:r>
            <w:r>
              <w:rPr>
                <w:spacing w:val="-3"/>
                <w:sz w:val="24"/>
              </w:rPr>
              <w:t xml:space="preserve"> </w:t>
            </w:r>
            <w:r>
              <w:rPr>
                <w:sz w:val="24"/>
              </w:rPr>
              <w:t>dhe</w:t>
            </w:r>
            <w:r>
              <w:rPr>
                <w:spacing w:val="2"/>
                <w:sz w:val="24"/>
              </w:rPr>
              <w:t xml:space="preserve"> </w:t>
            </w:r>
            <w:r>
              <w:rPr>
                <w:sz w:val="24"/>
              </w:rPr>
              <w:t>mbrojtjes në</w:t>
            </w:r>
            <w:r>
              <w:rPr>
                <w:spacing w:val="1"/>
                <w:sz w:val="24"/>
              </w:rPr>
              <w:t xml:space="preserve"> </w:t>
            </w:r>
            <w:r>
              <w:rPr>
                <w:sz w:val="24"/>
              </w:rPr>
              <w:t>hapësirat</w:t>
            </w:r>
            <w:r>
              <w:rPr>
                <w:spacing w:val="3"/>
                <w:sz w:val="24"/>
              </w:rPr>
              <w:t xml:space="preserve"> </w:t>
            </w:r>
            <w:r>
              <w:rPr>
                <w:sz w:val="24"/>
              </w:rPr>
              <w:t>publike, si</w:t>
            </w:r>
            <w:r>
              <w:rPr>
                <w:spacing w:val="-10"/>
                <w:sz w:val="24"/>
              </w:rPr>
              <w:t xml:space="preserve"> </w:t>
            </w:r>
            <w:r>
              <w:rPr>
                <w:sz w:val="24"/>
              </w:rPr>
              <w:t>dhe</w:t>
            </w:r>
            <w:r>
              <w:rPr>
                <w:spacing w:val="-3"/>
                <w:sz w:val="24"/>
              </w:rPr>
              <w:t xml:space="preserve"> </w:t>
            </w:r>
            <w:r>
              <w:rPr>
                <w:sz w:val="24"/>
              </w:rPr>
              <w:t>rritja</w:t>
            </w:r>
            <w:r>
              <w:rPr>
                <w:spacing w:val="2"/>
                <w:sz w:val="24"/>
              </w:rPr>
              <w:t xml:space="preserve"> </w:t>
            </w:r>
            <w:r>
              <w:rPr>
                <w:spacing w:val="-10"/>
                <w:sz w:val="24"/>
              </w:rPr>
              <w:t>e</w:t>
            </w:r>
          </w:p>
          <w:p w:rsidR="008814A5" w:rsidRDefault="00B75065">
            <w:pPr>
              <w:pStyle w:val="TableParagraph"/>
              <w:spacing w:before="2" w:line="266" w:lineRule="exact"/>
              <w:rPr>
                <w:sz w:val="24"/>
              </w:rPr>
            </w:pPr>
            <w:r>
              <w:rPr>
                <w:sz w:val="24"/>
              </w:rPr>
              <w:t>informimit</w:t>
            </w:r>
            <w:r>
              <w:rPr>
                <w:spacing w:val="2"/>
                <w:sz w:val="24"/>
              </w:rPr>
              <w:t xml:space="preserve"> </w:t>
            </w:r>
            <w:r>
              <w:rPr>
                <w:sz w:val="24"/>
              </w:rPr>
              <w:t>mbi</w:t>
            </w:r>
            <w:r>
              <w:rPr>
                <w:spacing w:val="-8"/>
                <w:sz w:val="24"/>
              </w:rPr>
              <w:t xml:space="preserve"> </w:t>
            </w:r>
            <w:r>
              <w:rPr>
                <w:sz w:val="24"/>
              </w:rPr>
              <w:t>Rezolutën</w:t>
            </w:r>
            <w:r>
              <w:rPr>
                <w:spacing w:val="-9"/>
                <w:sz w:val="24"/>
              </w:rPr>
              <w:t xml:space="preserve"> </w:t>
            </w:r>
            <w:r>
              <w:rPr>
                <w:sz w:val="24"/>
              </w:rPr>
              <w:t>1325</w:t>
            </w:r>
            <w:r>
              <w:rPr>
                <w:spacing w:val="-4"/>
                <w:sz w:val="24"/>
              </w:rPr>
              <w:t xml:space="preserve"> </w:t>
            </w:r>
            <w:r>
              <w:rPr>
                <w:sz w:val="24"/>
              </w:rPr>
              <w:t>“Gruaja,</w:t>
            </w:r>
            <w:r>
              <w:rPr>
                <w:spacing w:val="-2"/>
                <w:sz w:val="24"/>
              </w:rPr>
              <w:t xml:space="preserve"> </w:t>
            </w:r>
            <w:r>
              <w:rPr>
                <w:sz w:val="24"/>
              </w:rPr>
              <w:t>Paqja,</w:t>
            </w:r>
            <w:r>
              <w:rPr>
                <w:spacing w:val="-2"/>
                <w:sz w:val="24"/>
              </w:rPr>
              <w:t xml:space="preserve"> Siguria”.</w:t>
            </w:r>
          </w:p>
        </w:tc>
      </w:tr>
    </w:tbl>
    <w:p w:rsidR="008814A5" w:rsidRDefault="008814A5">
      <w:pPr>
        <w:pStyle w:val="TableParagraph"/>
        <w:spacing w:line="266" w:lineRule="exact"/>
        <w:rPr>
          <w:sz w:val="24"/>
        </w:rPr>
        <w:sectPr w:rsidR="008814A5" w:rsidSect="00D21DBF">
          <w:pgSz w:w="11910" w:h="16840"/>
          <w:pgMar w:top="1680" w:right="1275" w:bottom="1200" w:left="1275" w:header="0" w:footer="1008" w:gutter="0"/>
          <w:cols w:space="720"/>
        </w:sectPr>
      </w:pPr>
    </w:p>
    <w:tbl>
      <w:tblPr>
        <w:tblW w:w="0" w:type="auto"/>
        <w:tblInd w:w="60"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CellMar>
          <w:left w:w="0" w:type="dxa"/>
          <w:right w:w="0" w:type="dxa"/>
        </w:tblCellMar>
        <w:tblLook w:val="01E0"/>
      </w:tblPr>
      <w:tblGrid>
        <w:gridCol w:w="9023"/>
      </w:tblGrid>
      <w:tr w:rsidR="008814A5">
        <w:trPr>
          <w:trHeight w:val="551"/>
        </w:trPr>
        <w:tc>
          <w:tcPr>
            <w:tcW w:w="9023" w:type="dxa"/>
          </w:tcPr>
          <w:p w:rsidR="008814A5" w:rsidRDefault="00B75065">
            <w:pPr>
              <w:pStyle w:val="TableParagraph"/>
              <w:spacing w:line="268" w:lineRule="exact"/>
              <w:rPr>
                <w:sz w:val="24"/>
              </w:rPr>
            </w:pPr>
            <w:r>
              <w:rPr>
                <w:sz w:val="24"/>
              </w:rPr>
              <w:lastRenderedPageBreak/>
              <w:t>IV.2.</w:t>
            </w:r>
            <w:r>
              <w:rPr>
                <w:spacing w:val="35"/>
                <w:sz w:val="24"/>
              </w:rPr>
              <w:t xml:space="preserve"> </w:t>
            </w:r>
            <w:r>
              <w:rPr>
                <w:sz w:val="24"/>
              </w:rPr>
              <w:t>Fuqizimi</w:t>
            </w:r>
            <w:r>
              <w:rPr>
                <w:spacing w:val="32"/>
                <w:sz w:val="24"/>
              </w:rPr>
              <w:t xml:space="preserve"> </w:t>
            </w:r>
            <w:r>
              <w:rPr>
                <w:sz w:val="24"/>
              </w:rPr>
              <w:t>dhe</w:t>
            </w:r>
            <w:r>
              <w:rPr>
                <w:spacing w:val="39"/>
                <w:sz w:val="24"/>
              </w:rPr>
              <w:t xml:space="preserve"> </w:t>
            </w:r>
            <w:r>
              <w:rPr>
                <w:sz w:val="24"/>
              </w:rPr>
              <w:t>rritja</w:t>
            </w:r>
            <w:r>
              <w:rPr>
                <w:spacing w:val="40"/>
                <w:sz w:val="24"/>
              </w:rPr>
              <w:t xml:space="preserve"> </w:t>
            </w:r>
            <w:r>
              <w:rPr>
                <w:sz w:val="24"/>
              </w:rPr>
              <w:t>e</w:t>
            </w:r>
            <w:r>
              <w:rPr>
                <w:spacing w:val="39"/>
                <w:sz w:val="24"/>
              </w:rPr>
              <w:t xml:space="preserve"> </w:t>
            </w:r>
            <w:r>
              <w:rPr>
                <w:sz w:val="24"/>
              </w:rPr>
              <w:t>eficensës</w:t>
            </w:r>
            <w:r>
              <w:rPr>
                <w:spacing w:val="39"/>
                <w:sz w:val="24"/>
              </w:rPr>
              <w:t xml:space="preserve"> </w:t>
            </w:r>
            <w:r>
              <w:rPr>
                <w:sz w:val="24"/>
              </w:rPr>
              <w:t>së</w:t>
            </w:r>
            <w:r>
              <w:rPr>
                <w:spacing w:val="40"/>
                <w:sz w:val="24"/>
              </w:rPr>
              <w:t xml:space="preserve"> </w:t>
            </w:r>
            <w:r>
              <w:rPr>
                <w:sz w:val="24"/>
              </w:rPr>
              <w:t>Mekanizmit</w:t>
            </w:r>
            <w:r>
              <w:rPr>
                <w:spacing w:val="45"/>
                <w:sz w:val="24"/>
              </w:rPr>
              <w:t xml:space="preserve"> </w:t>
            </w:r>
            <w:r>
              <w:rPr>
                <w:sz w:val="24"/>
              </w:rPr>
              <w:t>të</w:t>
            </w:r>
            <w:r>
              <w:rPr>
                <w:spacing w:val="39"/>
                <w:sz w:val="24"/>
              </w:rPr>
              <w:t xml:space="preserve"> </w:t>
            </w:r>
            <w:r>
              <w:rPr>
                <w:sz w:val="24"/>
              </w:rPr>
              <w:t>Koordinuar</w:t>
            </w:r>
            <w:r>
              <w:rPr>
                <w:spacing w:val="42"/>
                <w:sz w:val="24"/>
              </w:rPr>
              <w:t xml:space="preserve"> </w:t>
            </w:r>
            <w:r>
              <w:rPr>
                <w:sz w:val="24"/>
              </w:rPr>
              <w:t>të</w:t>
            </w:r>
            <w:r>
              <w:rPr>
                <w:spacing w:val="39"/>
                <w:sz w:val="24"/>
              </w:rPr>
              <w:t xml:space="preserve"> </w:t>
            </w:r>
            <w:r>
              <w:rPr>
                <w:sz w:val="24"/>
              </w:rPr>
              <w:t>Referimit</w:t>
            </w:r>
            <w:r>
              <w:rPr>
                <w:spacing w:val="46"/>
                <w:sz w:val="24"/>
              </w:rPr>
              <w:t xml:space="preserve"> </w:t>
            </w:r>
            <w:r>
              <w:rPr>
                <w:spacing w:val="-2"/>
                <w:sz w:val="24"/>
              </w:rPr>
              <w:t>kundër</w:t>
            </w:r>
          </w:p>
          <w:p w:rsidR="008814A5" w:rsidRDefault="00B75065">
            <w:pPr>
              <w:pStyle w:val="TableParagraph"/>
              <w:spacing w:before="2" w:line="261" w:lineRule="exact"/>
              <w:rPr>
                <w:sz w:val="24"/>
              </w:rPr>
            </w:pPr>
            <w:r>
              <w:rPr>
                <w:sz w:val="24"/>
              </w:rPr>
              <w:t>dhunës</w:t>
            </w:r>
            <w:r>
              <w:rPr>
                <w:spacing w:val="-5"/>
                <w:sz w:val="24"/>
              </w:rPr>
              <w:t xml:space="preserve"> </w:t>
            </w:r>
            <w:r>
              <w:rPr>
                <w:sz w:val="24"/>
              </w:rPr>
              <w:t>në</w:t>
            </w:r>
            <w:r>
              <w:rPr>
                <w:spacing w:val="2"/>
                <w:sz w:val="24"/>
              </w:rPr>
              <w:t xml:space="preserve"> </w:t>
            </w:r>
            <w:r>
              <w:rPr>
                <w:sz w:val="24"/>
              </w:rPr>
              <w:t>familje</w:t>
            </w:r>
            <w:r>
              <w:rPr>
                <w:spacing w:val="-4"/>
                <w:sz w:val="24"/>
              </w:rPr>
              <w:t xml:space="preserve"> </w:t>
            </w:r>
            <w:r>
              <w:rPr>
                <w:sz w:val="24"/>
              </w:rPr>
              <w:t>dhe</w:t>
            </w:r>
            <w:r>
              <w:rPr>
                <w:spacing w:val="-3"/>
                <w:sz w:val="24"/>
              </w:rPr>
              <w:t xml:space="preserve"> </w:t>
            </w:r>
            <w:r>
              <w:rPr>
                <w:sz w:val="24"/>
              </w:rPr>
              <w:t>dhunës</w:t>
            </w:r>
            <w:r>
              <w:rPr>
                <w:spacing w:val="-1"/>
                <w:sz w:val="24"/>
              </w:rPr>
              <w:t xml:space="preserve"> </w:t>
            </w:r>
            <w:r>
              <w:rPr>
                <w:sz w:val="24"/>
              </w:rPr>
              <w:t>me</w:t>
            </w:r>
            <w:r>
              <w:rPr>
                <w:spacing w:val="-3"/>
                <w:sz w:val="24"/>
              </w:rPr>
              <w:t xml:space="preserve"> </w:t>
            </w:r>
            <w:r>
              <w:rPr>
                <w:sz w:val="24"/>
              </w:rPr>
              <w:t>bazë</w:t>
            </w:r>
            <w:r>
              <w:rPr>
                <w:spacing w:val="-3"/>
                <w:sz w:val="24"/>
              </w:rPr>
              <w:t xml:space="preserve"> </w:t>
            </w:r>
            <w:r>
              <w:rPr>
                <w:spacing w:val="-2"/>
                <w:sz w:val="24"/>
              </w:rPr>
              <w:t>gjinore.</w:t>
            </w:r>
          </w:p>
        </w:tc>
      </w:tr>
      <w:tr w:rsidR="008814A5">
        <w:trPr>
          <w:trHeight w:val="1382"/>
        </w:trPr>
        <w:tc>
          <w:tcPr>
            <w:tcW w:w="9023" w:type="dxa"/>
          </w:tcPr>
          <w:p w:rsidR="008814A5" w:rsidRDefault="00B75065">
            <w:pPr>
              <w:pStyle w:val="TableParagraph"/>
              <w:spacing w:line="272" w:lineRule="exact"/>
              <w:ind w:left="3078"/>
              <w:rPr>
                <w:b/>
                <w:sz w:val="24"/>
              </w:rPr>
            </w:pPr>
            <w:r>
              <w:rPr>
                <w:b/>
                <w:sz w:val="24"/>
              </w:rPr>
              <w:t>Treguesit në</w:t>
            </w:r>
            <w:r>
              <w:rPr>
                <w:b/>
                <w:spacing w:val="-2"/>
                <w:sz w:val="24"/>
              </w:rPr>
              <w:t xml:space="preserve"> </w:t>
            </w:r>
            <w:r>
              <w:rPr>
                <w:b/>
                <w:sz w:val="24"/>
              </w:rPr>
              <w:t>nivel</w:t>
            </w:r>
            <w:r>
              <w:rPr>
                <w:b/>
                <w:spacing w:val="-5"/>
                <w:sz w:val="24"/>
              </w:rPr>
              <w:t xml:space="preserve"> </w:t>
            </w:r>
            <w:r>
              <w:rPr>
                <w:b/>
                <w:spacing w:val="-2"/>
                <w:sz w:val="24"/>
              </w:rPr>
              <w:t>objektivi:</w:t>
            </w:r>
          </w:p>
          <w:p w:rsidR="008814A5" w:rsidRDefault="00B75065">
            <w:pPr>
              <w:pStyle w:val="TableParagraph"/>
              <w:spacing w:before="1" w:line="237" w:lineRule="auto"/>
              <w:rPr>
                <w:sz w:val="24"/>
              </w:rPr>
            </w:pPr>
            <w:r>
              <w:rPr>
                <w:sz w:val="24"/>
              </w:rPr>
              <w:t>IV.1.a.</w:t>
            </w:r>
            <w:r>
              <w:rPr>
                <w:spacing w:val="40"/>
                <w:sz w:val="24"/>
              </w:rPr>
              <w:t xml:space="preserve"> </w:t>
            </w:r>
            <w:r>
              <w:rPr>
                <w:sz w:val="24"/>
              </w:rPr>
              <w:t>Numri</w:t>
            </w:r>
            <w:r>
              <w:rPr>
                <w:spacing w:val="40"/>
                <w:sz w:val="24"/>
              </w:rPr>
              <w:t xml:space="preserve"> </w:t>
            </w:r>
            <w:r>
              <w:rPr>
                <w:sz w:val="24"/>
              </w:rPr>
              <w:t>i</w:t>
            </w:r>
            <w:r>
              <w:rPr>
                <w:spacing w:val="40"/>
                <w:sz w:val="24"/>
              </w:rPr>
              <w:t xml:space="preserve"> </w:t>
            </w:r>
            <w:r>
              <w:rPr>
                <w:sz w:val="24"/>
              </w:rPr>
              <w:t>misioneve</w:t>
            </w:r>
            <w:r>
              <w:rPr>
                <w:spacing w:val="40"/>
                <w:sz w:val="24"/>
              </w:rPr>
              <w:t xml:space="preserve"> </w:t>
            </w:r>
            <w:r>
              <w:rPr>
                <w:sz w:val="24"/>
              </w:rPr>
              <w:t>të</w:t>
            </w:r>
            <w:r>
              <w:rPr>
                <w:spacing w:val="39"/>
                <w:sz w:val="24"/>
              </w:rPr>
              <w:t xml:space="preserve"> </w:t>
            </w:r>
            <w:r>
              <w:rPr>
                <w:sz w:val="24"/>
              </w:rPr>
              <w:t>auditimit</w:t>
            </w:r>
            <w:r>
              <w:rPr>
                <w:spacing w:val="40"/>
                <w:sz w:val="24"/>
              </w:rPr>
              <w:t xml:space="preserve"> </w:t>
            </w:r>
            <w:r>
              <w:rPr>
                <w:sz w:val="24"/>
              </w:rPr>
              <w:t>të</w:t>
            </w:r>
            <w:r>
              <w:rPr>
                <w:spacing w:val="39"/>
                <w:sz w:val="24"/>
              </w:rPr>
              <w:t xml:space="preserve"> </w:t>
            </w:r>
            <w:r>
              <w:rPr>
                <w:sz w:val="24"/>
              </w:rPr>
              <w:t>sigurisë</w:t>
            </w:r>
            <w:r>
              <w:rPr>
                <w:spacing w:val="40"/>
                <w:sz w:val="24"/>
              </w:rPr>
              <w:t xml:space="preserve"> </w:t>
            </w:r>
            <w:r>
              <w:rPr>
                <w:sz w:val="24"/>
              </w:rPr>
              <w:t>të</w:t>
            </w:r>
            <w:r>
              <w:rPr>
                <w:spacing w:val="39"/>
                <w:sz w:val="24"/>
              </w:rPr>
              <w:t xml:space="preserve"> </w:t>
            </w:r>
            <w:r>
              <w:rPr>
                <w:sz w:val="24"/>
              </w:rPr>
              <w:t>zhvilluara</w:t>
            </w:r>
            <w:r>
              <w:rPr>
                <w:spacing w:val="40"/>
                <w:sz w:val="24"/>
              </w:rPr>
              <w:t xml:space="preserve"> </w:t>
            </w:r>
            <w:r>
              <w:rPr>
                <w:sz w:val="24"/>
              </w:rPr>
              <w:t>nga</w:t>
            </w:r>
            <w:r>
              <w:rPr>
                <w:spacing w:val="40"/>
                <w:sz w:val="24"/>
              </w:rPr>
              <w:t xml:space="preserve"> </w:t>
            </w:r>
            <w:r>
              <w:rPr>
                <w:sz w:val="24"/>
              </w:rPr>
              <w:t>stafi</w:t>
            </w:r>
            <w:r>
              <w:rPr>
                <w:spacing w:val="40"/>
                <w:sz w:val="24"/>
              </w:rPr>
              <w:t xml:space="preserve"> </w:t>
            </w:r>
            <w:r>
              <w:rPr>
                <w:sz w:val="24"/>
              </w:rPr>
              <w:t>i</w:t>
            </w:r>
            <w:r>
              <w:rPr>
                <w:spacing w:val="40"/>
                <w:sz w:val="24"/>
              </w:rPr>
              <w:t xml:space="preserve"> </w:t>
            </w:r>
            <w:r>
              <w:rPr>
                <w:sz w:val="24"/>
              </w:rPr>
              <w:t>bashkisë</w:t>
            </w:r>
            <w:r>
              <w:rPr>
                <w:spacing w:val="40"/>
                <w:sz w:val="24"/>
              </w:rPr>
              <w:t xml:space="preserve"> </w:t>
            </w:r>
            <w:r>
              <w:rPr>
                <w:sz w:val="24"/>
              </w:rPr>
              <w:t>në bashkëpunim me Këshillin Vendor të Sigurisë Publike.</w:t>
            </w:r>
          </w:p>
          <w:p w:rsidR="008814A5" w:rsidRDefault="00B75065">
            <w:pPr>
              <w:pStyle w:val="TableParagraph"/>
              <w:spacing w:line="274" w:lineRule="exact"/>
              <w:rPr>
                <w:sz w:val="24"/>
              </w:rPr>
            </w:pPr>
            <w:r>
              <w:rPr>
                <w:sz w:val="24"/>
              </w:rPr>
              <w:t>IV.2.a. Përqindja e buxhetit të bashkisë dedikuar shërbimeve mbështetëse të specializuara për rastet e dhunës në familje dhe dhunës me bazë gjinore.</w:t>
            </w:r>
          </w:p>
        </w:tc>
      </w:tr>
    </w:tbl>
    <w:p w:rsidR="008814A5" w:rsidRDefault="008814A5">
      <w:pPr>
        <w:pStyle w:val="BodyText"/>
        <w:spacing w:before="12"/>
      </w:pPr>
    </w:p>
    <w:p w:rsidR="008814A5" w:rsidRDefault="00B75065">
      <w:pPr>
        <w:pStyle w:val="BodyText"/>
        <w:ind w:left="165" w:right="153"/>
        <w:jc w:val="both"/>
      </w:pPr>
      <w:r>
        <w:t>Masat dhe veprimet e</w:t>
      </w:r>
      <w:r>
        <w:rPr>
          <w:spacing w:val="-4"/>
        </w:rPr>
        <w:t xml:space="preserve"> </w:t>
      </w:r>
      <w:r>
        <w:t>parashikuara në këtë fushë të ndërhyrjes</w:t>
      </w:r>
      <w:r>
        <w:rPr>
          <w:spacing w:val="-1"/>
        </w:rPr>
        <w:t xml:space="preserve"> </w:t>
      </w:r>
      <w:r>
        <w:t>synojnë përmirësimin e nivelit të sigurisë në hapësirat publike përmes koordinimit të veprimeve ndërmjet të gjithë aktorëve dhe mekanzimave përgjegjës të ngritur tashmë për këtë qëllim, si dhe rritjen e efektivitetit të trajtimit të</w:t>
      </w:r>
      <w:r>
        <w:rPr>
          <w:spacing w:val="-2"/>
        </w:rPr>
        <w:t xml:space="preserve"> </w:t>
      </w:r>
      <w:r>
        <w:t>rasteve</w:t>
      </w:r>
      <w:r>
        <w:rPr>
          <w:spacing w:val="-1"/>
        </w:rPr>
        <w:t xml:space="preserve"> </w:t>
      </w:r>
      <w:r>
        <w:t>të dhunës në familje e dhunës me bazë gjinore. Informimi</w:t>
      </w:r>
      <w:r>
        <w:rPr>
          <w:spacing w:val="-6"/>
        </w:rPr>
        <w:t xml:space="preserve"> </w:t>
      </w:r>
      <w:r>
        <w:t>dhe edukimi</w:t>
      </w:r>
      <w:r>
        <w:rPr>
          <w:spacing w:val="-6"/>
        </w:rPr>
        <w:t xml:space="preserve"> </w:t>
      </w:r>
      <w:r>
        <w:t>për të njohur më mirë të drejtat dhe mbrojtjen që ofrohet, do të shoqërohet dhe me shërbime të specializuara të cilat ofrohen sipas standardeve por edhe që mbështeten më shumë financiarisht nga bashkia. Po kështu</w:t>
      </w:r>
      <w:r>
        <w:rPr>
          <w:spacing w:val="-3"/>
        </w:rPr>
        <w:t xml:space="preserve"> </w:t>
      </w:r>
      <w:r>
        <w:t>gjetja e zgjidhjeve për</w:t>
      </w:r>
      <w:r>
        <w:rPr>
          <w:spacing w:val="-2"/>
        </w:rPr>
        <w:t xml:space="preserve"> </w:t>
      </w:r>
      <w:r>
        <w:t>të mundësuar ri-integrimin</w:t>
      </w:r>
      <w:r>
        <w:rPr>
          <w:spacing w:val="-2"/>
        </w:rPr>
        <w:t xml:space="preserve"> </w:t>
      </w:r>
      <w:r>
        <w:t>e plotë të viktimave/të mbijetuarave të dhunës në familje e të dhunës me bazë gjinore, do të jetë një tjetër drejtim në të cilin do të punohet gjatë këtyre viteve.</w:t>
      </w:r>
    </w:p>
    <w:p w:rsidR="008814A5" w:rsidRDefault="008814A5">
      <w:pPr>
        <w:pStyle w:val="BodyText"/>
      </w:pPr>
    </w:p>
    <w:p w:rsidR="008814A5" w:rsidRDefault="008814A5">
      <w:pPr>
        <w:pStyle w:val="BodyText"/>
        <w:spacing w:before="6"/>
      </w:pPr>
    </w:p>
    <w:p w:rsidR="00813E37" w:rsidRPr="00813E37" w:rsidRDefault="00B75065" w:rsidP="00813E37">
      <w:pPr>
        <w:pStyle w:val="Heading1"/>
        <w:numPr>
          <w:ilvl w:val="0"/>
          <w:numId w:val="18"/>
        </w:numPr>
        <w:tabs>
          <w:tab w:val="left" w:pos="557"/>
        </w:tabs>
        <w:spacing w:line="365" w:lineRule="exact"/>
        <w:ind w:left="557" w:hanging="392"/>
        <w:rPr>
          <w:color w:val="365F91" w:themeColor="accent1" w:themeShade="BF"/>
        </w:rPr>
      </w:pPr>
      <w:bookmarkStart w:id="15" w:name="V._KOSTO_PËR_ZBATIMIN_E_PVVBGJ_2025-_202"/>
      <w:bookmarkStart w:id="16" w:name="_bookmark5"/>
      <w:bookmarkEnd w:id="15"/>
      <w:bookmarkEnd w:id="16"/>
      <w:r w:rsidRPr="00F24581">
        <w:rPr>
          <w:color w:val="365F91" w:themeColor="accent1" w:themeShade="BF"/>
        </w:rPr>
        <w:t>KOSTO</w:t>
      </w:r>
      <w:r w:rsidRPr="00F24581">
        <w:rPr>
          <w:color w:val="365F91" w:themeColor="accent1" w:themeShade="BF"/>
          <w:spacing w:val="-9"/>
        </w:rPr>
        <w:t xml:space="preserve"> </w:t>
      </w:r>
      <w:r w:rsidRPr="00F24581">
        <w:rPr>
          <w:color w:val="365F91" w:themeColor="accent1" w:themeShade="BF"/>
        </w:rPr>
        <w:t>PËR</w:t>
      </w:r>
      <w:r w:rsidRPr="00F24581">
        <w:rPr>
          <w:color w:val="365F91" w:themeColor="accent1" w:themeShade="BF"/>
          <w:spacing w:val="-5"/>
        </w:rPr>
        <w:t xml:space="preserve"> </w:t>
      </w:r>
      <w:r w:rsidRPr="00F24581">
        <w:rPr>
          <w:color w:val="365F91" w:themeColor="accent1" w:themeShade="BF"/>
        </w:rPr>
        <w:t>ZBATIMIN</w:t>
      </w:r>
      <w:r w:rsidRPr="00F24581">
        <w:rPr>
          <w:color w:val="365F91" w:themeColor="accent1" w:themeShade="BF"/>
          <w:spacing w:val="-5"/>
        </w:rPr>
        <w:t xml:space="preserve"> </w:t>
      </w:r>
      <w:r w:rsidRPr="00F24581">
        <w:rPr>
          <w:color w:val="365F91" w:themeColor="accent1" w:themeShade="BF"/>
        </w:rPr>
        <w:t>E</w:t>
      </w:r>
      <w:r w:rsidRPr="00F24581">
        <w:rPr>
          <w:color w:val="365F91" w:themeColor="accent1" w:themeShade="BF"/>
          <w:spacing w:val="-6"/>
        </w:rPr>
        <w:t xml:space="preserve"> </w:t>
      </w:r>
      <w:r w:rsidRPr="00F24581">
        <w:rPr>
          <w:color w:val="365F91" w:themeColor="accent1" w:themeShade="BF"/>
        </w:rPr>
        <w:t>PVVBGJ</w:t>
      </w:r>
      <w:r w:rsidRPr="00F24581">
        <w:rPr>
          <w:color w:val="365F91" w:themeColor="accent1" w:themeShade="BF"/>
          <w:spacing w:val="-6"/>
        </w:rPr>
        <w:t xml:space="preserve"> </w:t>
      </w:r>
      <w:r w:rsidR="00702781">
        <w:rPr>
          <w:color w:val="365F91" w:themeColor="accent1" w:themeShade="BF"/>
        </w:rPr>
        <w:t>2026</w:t>
      </w:r>
      <w:r w:rsidRPr="00F24581">
        <w:rPr>
          <w:color w:val="365F91" w:themeColor="accent1" w:themeShade="BF"/>
        </w:rPr>
        <w:t>-</w:t>
      </w:r>
      <w:r w:rsidRPr="00F24581">
        <w:rPr>
          <w:color w:val="365F91" w:themeColor="accent1" w:themeShade="BF"/>
          <w:spacing w:val="-8"/>
        </w:rPr>
        <w:t xml:space="preserve"> </w:t>
      </w:r>
      <w:r w:rsidRPr="00F24581">
        <w:rPr>
          <w:color w:val="365F91" w:themeColor="accent1" w:themeShade="BF"/>
          <w:spacing w:val="-4"/>
        </w:rPr>
        <w:t>2028</w:t>
      </w:r>
    </w:p>
    <w:p w:rsidR="008814A5" w:rsidRDefault="00B75065">
      <w:pPr>
        <w:pStyle w:val="BodyText"/>
        <w:ind w:left="165" w:right="165"/>
        <w:jc w:val="both"/>
      </w:pPr>
      <w:r>
        <w:t>Të gjitha aktivitetet e parashikuara në matricën</w:t>
      </w:r>
      <w:r>
        <w:rPr>
          <w:spacing w:val="-2"/>
        </w:rPr>
        <w:t xml:space="preserve"> </w:t>
      </w:r>
      <w:r w:rsidR="00E44041">
        <w:t>e PVVBGJ 2026</w:t>
      </w:r>
      <w:r>
        <w:t xml:space="preserve"> – 2028 shoqërohen</w:t>
      </w:r>
      <w:r>
        <w:rPr>
          <w:spacing w:val="-2"/>
        </w:rPr>
        <w:t xml:space="preserve"> </w:t>
      </w:r>
      <w:r>
        <w:t>edhe me një kosto financiare të domosdoshme për zbatimin e</w:t>
      </w:r>
      <w:r>
        <w:rPr>
          <w:spacing w:val="-3"/>
        </w:rPr>
        <w:t xml:space="preserve"> </w:t>
      </w:r>
      <w:r>
        <w:t>tyre, e cila zbërthehet më tej</w:t>
      </w:r>
      <w:r>
        <w:rPr>
          <w:spacing w:val="-7"/>
        </w:rPr>
        <w:t xml:space="preserve"> </w:t>
      </w:r>
      <w:r>
        <w:t>në kosto që mbulohet nga vetë</w:t>
      </w:r>
      <w:r>
        <w:rPr>
          <w:spacing w:val="-3"/>
        </w:rPr>
        <w:t xml:space="preserve"> </w:t>
      </w:r>
      <w:r>
        <w:t>Bashkia, kosto që</w:t>
      </w:r>
      <w:r>
        <w:rPr>
          <w:spacing w:val="-3"/>
        </w:rPr>
        <w:t xml:space="preserve"> </w:t>
      </w:r>
      <w:r>
        <w:t>mbulohet si</w:t>
      </w:r>
      <w:r>
        <w:rPr>
          <w:spacing w:val="-11"/>
        </w:rPr>
        <w:t xml:space="preserve"> </w:t>
      </w:r>
      <w:r>
        <w:t>dhe</w:t>
      </w:r>
      <w:r>
        <w:rPr>
          <w:spacing w:val="-3"/>
        </w:rPr>
        <w:t xml:space="preserve"> </w:t>
      </w:r>
      <w:r>
        <w:t>kosto që</w:t>
      </w:r>
      <w:r>
        <w:rPr>
          <w:spacing w:val="-3"/>
        </w:rPr>
        <w:t xml:space="preserve"> </w:t>
      </w:r>
      <w:r>
        <w:t>ka</w:t>
      </w:r>
      <w:r>
        <w:rPr>
          <w:spacing w:val="-3"/>
        </w:rPr>
        <w:t xml:space="preserve"> </w:t>
      </w:r>
      <w:r>
        <w:t>nevojë</w:t>
      </w:r>
      <w:r>
        <w:rPr>
          <w:spacing w:val="-3"/>
        </w:rPr>
        <w:t xml:space="preserve"> </w:t>
      </w:r>
      <w:r>
        <w:t>për</w:t>
      </w:r>
      <w:r>
        <w:rPr>
          <w:spacing w:val="-1"/>
        </w:rPr>
        <w:t xml:space="preserve"> </w:t>
      </w:r>
      <w:r>
        <w:t>t’u</w:t>
      </w:r>
      <w:r>
        <w:rPr>
          <w:spacing w:val="-2"/>
        </w:rPr>
        <w:t xml:space="preserve"> </w:t>
      </w:r>
      <w:r>
        <w:t>siguruar</w:t>
      </w:r>
      <w:r>
        <w:rPr>
          <w:spacing w:val="-1"/>
        </w:rPr>
        <w:t xml:space="preserve"> </w:t>
      </w:r>
      <w:r>
        <w:t>(apo hendeku financiar).</w:t>
      </w:r>
    </w:p>
    <w:p w:rsidR="008814A5" w:rsidRDefault="008814A5">
      <w:pPr>
        <w:pStyle w:val="BodyText"/>
      </w:pPr>
    </w:p>
    <w:p w:rsidR="008814A5" w:rsidRDefault="00B75065">
      <w:pPr>
        <w:pStyle w:val="BodyText"/>
        <w:ind w:left="165" w:right="158"/>
        <w:jc w:val="both"/>
      </w:pPr>
      <w:r>
        <w:t>Është e rëndësishme të theksohet se ndonëse një pjesë të mirë të aktiviteteve Bashkia e mbulon përmes angazhimit të burimeve ekzistuese njerëzore e financiare (pra specialisteve / specialistëve, të cilat / cilët aktualisht marrin një page fikse, sallave / ambienteve që ka në pronësi për të zhvilluar aktivitete të ndryshme, apo vënien në dispozicion të makinës dhe materialeve kancelarike të cilat blihen në total për të gjithë institucionin), etj., në këtë Plan Vendor V</w:t>
      </w:r>
      <w:r w:rsidR="00B23198">
        <w:t>eprimi për Barazinë Gjinore 2026</w:t>
      </w:r>
      <w:r>
        <w:t>-2028 evidentohet edhe vlera përkatëse e këtij kontributi, me qëllim që gjatë monitorimit dhe vlerësimit të zbatimit të tij, të mundësohet vlerësimi edhe përmes kosto-eficencës. Është e rëndësishme të mbahet në konsideratë fakti</w:t>
      </w:r>
      <w:r>
        <w:rPr>
          <w:spacing w:val="80"/>
        </w:rPr>
        <w:t xml:space="preserve"> </w:t>
      </w:r>
      <w:r>
        <w:t>që këto përllogaritje janë bërë për minimumin e vlerave që do të kërkonte organizimi i aktiviteteve të propozuara.</w:t>
      </w:r>
    </w:p>
    <w:p w:rsidR="008814A5" w:rsidRDefault="00B75065">
      <w:pPr>
        <w:pStyle w:val="BodyText"/>
        <w:spacing w:before="4" w:line="237" w:lineRule="auto"/>
        <w:ind w:left="165" w:right="161"/>
        <w:jc w:val="both"/>
      </w:pPr>
      <w:r>
        <w:t>Në seksionin VIII “Matrica e Planit Vendor të Veprimi</w:t>
      </w:r>
      <w:r w:rsidR="00587926">
        <w:t>t për Barazinë Gjinore 2026</w:t>
      </w:r>
      <w:r>
        <w:t>-2028”,</w:t>
      </w:r>
      <w:r>
        <w:rPr>
          <w:spacing w:val="40"/>
        </w:rPr>
        <w:t xml:space="preserve"> </w:t>
      </w:r>
      <w:r>
        <w:t>për çdo masë/aktivitet të parashikuar, në kolonën e kostos jepet informacion për:</w:t>
      </w:r>
    </w:p>
    <w:p w:rsidR="008814A5" w:rsidRDefault="00B75065">
      <w:pPr>
        <w:pStyle w:val="ListParagraph"/>
        <w:numPr>
          <w:ilvl w:val="1"/>
          <w:numId w:val="18"/>
        </w:numPr>
        <w:tabs>
          <w:tab w:val="left" w:pos="886"/>
        </w:tabs>
        <w:spacing w:before="3"/>
        <w:ind w:right="155"/>
        <w:jc w:val="both"/>
        <w:rPr>
          <w:sz w:val="24"/>
        </w:rPr>
      </w:pPr>
      <w:r>
        <w:rPr>
          <w:b/>
          <w:sz w:val="24"/>
        </w:rPr>
        <w:t>Vlerën totale të</w:t>
      </w:r>
      <w:r>
        <w:rPr>
          <w:b/>
          <w:spacing w:val="-5"/>
          <w:sz w:val="24"/>
        </w:rPr>
        <w:t xml:space="preserve"> </w:t>
      </w:r>
      <w:r>
        <w:rPr>
          <w:b/>
          <w:sz w:val="24"/>
        </w:rPr>
        <w:t>kostos</w:t>
      </w:r>
      <w:r>
        <w:rPr>
          <w:b/>
          <w:spacing w:val="-2"/>
          <w:sz w:val="24"/>
        </w:rPr>
        <w:t xml:space="preserve"> </w:t>
      </w:r>
      <w:r>
        <w:rPr>
          <w:b/>
          <w:sz w:val="24"/>
        </w:rPr>
        <w:t>të zbatimit të</w:t>
      </w:r>
      <w:r>
        <w:rPr>
          <w:b/>
          <w:spacing w:val="-5"/>
          <w:sz w:val="24"/>
        </w:rPr>
        <w:t xml:space="preserve"> </w:t>
      </w:r>
      <w:r>
        <w:rPr>
          <w:b/>
          <w:sz w:val="24"/>
        </w:rPr>
        <w:t xml:space="preserve">masës/aktivitetit. </w:t>
      </w:r>
      <w:r>
        <w:rPr>
          <w:sz w:val="24"/>
        </w:rPr>
        <w:t>Kjo kosto</w:t>
      </w:r>
      <w:r>
        <w:rPr>
          <w:spacing w:val="-4"/>
          <w:sz w:val="24"/>
        </w:rPr>
        <w:t xml:space="preserve"> </w:t>
      </w:r>
      <w:r>
        <w:rPr>
          <w:sz w:val="24"/>
        </w:rPr>
        <w:t>është</w:t>
      </w:r>
      <w:r>
        <w:rPr>
          <w:spacing w:val="-5"/>
          <w:sz w:val="24"/>
        </w:rPr>
        <w:t xml:space="preserve"> </w:t>
      </w:r>
      <w:r>
        <w:rPr>
          <w:sz w:val="24"/>
        </w:rPr>
        <w:t>përllogaritur si</w:t>
      </w:r>
      <w:r>
        <w:rPr>
          <w:spacing w:val="-1"/>
          <w:sz w:val="24"/>
        </w:rPr>
        <w:t xml:space="preserve"> </w:t>
      </w:r>
      <w:r>
        <w:rPr>
          <w:sz w:val="24"/>
        </w:rPr>
        <w:t>kosto bazë (pra me zërat që përmban zbatimi i aktivitetit), e shumëzuar</w:t>
      </w:r>
      <w:r>
        <w:rPr>
          <w:spacing w:val="15"/>
          <w:sz w:val="24"/>
        </w:rPr>
        <w:t xml:space="preserve"> </w:t>
      </w:r>
      <w:r>
        <w:rPr>
          <w:sz w:val="24"/>
        </w:rPr>
        <w:t>me numrin</w:t>
      </w:r>
      <w:r>
        <w:rPr>
          <w:spacing w:val="40"/>
          <w:sz w:val="24"/>
        </w:rPr>
        <w:t xml:space="preserve"> </w:t>
      </w:r>
      <w:r>
        <w:rPr>
          <w:sz w:val="24"/>
        </w:rPr>
        <w:t>e aktiviteteve të parashikuara për zbatim për të gjithë kohëzgjatjen e zbatimit të PVVBGJ (pra për tre vite).</w:t>
      </w:r>
    </w:p>
    <w:p w:rsidR="008814A5" w:rsidRDefault="00B75065">
      <w:pPr>
        <w:pStyle w:val="ListParagraph"/>
        <w:numPr>
          <w:ilvl w:val="1"/>
          <w:numId w:val="18"/>
        </w:numPr>
        <w:tabs>
          <w:tab w:val="left" w:pos="884"/>
          <w:tab w:val="left" w:pos="886"/>
        </w:tabs>
        <w:ind w:right="157"/>
        <w:jc w:val="both"/>
        <w:rPr>
          <w:sz w:val="24"/>
        </w:rPr>
      </w:pPr>
      <w:r>
        <w:rPr>
          <w:b/>
          <w:sz w:val="24"/>
        </w:rPr>
        <w:t>Vlerën e kostos</w:t>
      </w:r>
      <w:r>
        <w:rPr>
          <w:b/>
          <w:spacing w:val="-2"/>
          <w:sz w:val="24"/>
        </w:rPr>
        <w:t xml:space="preserve"> </w:t>
      </w:r>
      <w:r>
        <w:rPr>
          <w:b/>
          <w:sz w:val="24"/>
        </w:rPr>
        <w:t xml:space="preserve">që mbulohet nga Bashkia. </w:t>
      </w:r>
      <w:r>
        <w:rPr>
          <w:sz w:val="24"/>
        </w:rPr>
        <w:t>Këtu</w:t>
      </w:r>
      <w:r>
        <w:rPr>
          <w:spacing w:val="-8"/>
          <w:sz w:val="24"/>
        </w:rPr>
        <w:t xml:space="preserve"> </w:t>
      </w:r>
      <w:r>
        <w:rPr>
          <w:sz w:val="24"/>
        </w:rPr>
        <w:t>duhet pasur</w:t>
      </w:r>
      <w:r>
        <w:rPr>
          <w:spacing w:val="-2"/>
          <w:sz w:val="24"/>
        </w:rPr>
        <w:t xml:space="preserve"> </w:t>
      </w:r>
      <w:r>
        <w:rPr>
          <w:sz w:val="24"/>
        </w:rPr>
        <w:t>parasysh</w:t>
      </w:r>
      <w:r>
        <w:rPr>
          <w:spacing w:val="-8"/>
          <w:sz w:val="24"/>
        </w:rPr>
        <w:t xml:space="preserve"> </w:t>
      </w:r>
      <w:r>
        <w:rPr>
          <w:sz w:val="24"/>
        </w:rPr>
        <w:t>se</w:t>
      </w:r>
      <w:r>
        <w:rPr>
          <w:spacing w:val="-4"/>
          <w:sz w:val="24"/>
        </w:rPr>
        <w:t xml:space="preserve"> </w:t>
      </w:r>
      <w:r>
        <w:rPr>
          <w:sz w:val="24"/>
        </w:rPr>
        <w:t>kjo vlerë jo domosdoshmërisht është shtesë në buxhetin e bashkisë, ajo mund të jetë edhe në formën e angazhimit të pjesshëm të specialisteve/specialistëve të drejtorive përkatëse (pra disa ditë pune ia kushtojnë zbatimit të masës/aktivitetit, brenda pagës mujore që kanë), ose në formën e kontributit “në natyrë (in kind)” përmes vënies në dispozicion të sallave e ambienteve, etj. Po kështu, në ato raste kur masa apo veprimi është i parashikuar si detyrim parësor në një tjetër plan veprimi, në lidhje me kostot, është cituar referenca në planin përkatës, për të shmangur kështu mbivendosjet në përllogaritjet financiare.</w:t>
      </w:r>
    </w:p>
    <w:p w:rsidR="008814A5" w:rsidRDefault="008814A5">
      <w:pPr>
        <w:pStyle w:val="ListParagraph"/>
        <w:jc w:val="both"/>
        <w:rPr>
          <w:sz w:val="24"/>
        </w:rPr>
        <w:sectPr w:rsidR="008814A5" w:rsidSect="00D21DBF">
          <w:type w:val="continuous"/>
          <w:pgSz w:w="11910" w:h="16840"/>
          <w:pgMar w:top="1400" w:right="1275" w:bottom="1200" w:left="1275" w:header="0" w:footer="1008" w:gutter="0"/>
          <w:cols w:space="720"/>
        </w:sectPr>
      </w:pPr>
    </w:p>
    <w:p w:rsidR="008814A5" w:rsidRDefault="00B75065">
      <w:pPr>
        <w:pStyle w:val="ListParagraph"/>
        <w:numPr>
          <w:ilvl w:val="1"/>
          <w:numId w:val="18"/>
        </w:numPr>
        <w:tabs>
          <w:tab w:val="left" w:pos="886"/>
        </w:tabs>
        <w:spacing w:before="74"/>
        <w:ind w:right="159"/>
        <w:jc w:val="both"/>
        <w:rPr>
          <w:sz w:val="24"/>
        </w:rPr>
      </w:pPr>
      <w:r>
        <w:rPr>
          <w:b/>
          <w:sz w:val="24"/>
        </w:rPr>
        <w:lastRenderedPageBreak/>
        <w:t xml:space="preserve">Hendeku financiar. </w:t>
      </w:r>
      <w:r>
        <w:rPr>
          <w:sz w:val="24"/>
        </w:rPr>
        <w:t>Kjo ka të bëjë me vlerën</w:t>
      </w:r>
      <w:r>
        <w:rPr>
          <w:spacing w:val="-2"/>
          <w:sz w:val="24"/>
        </w:rPr>
        <w:t xml:space="preserve"> </w:t>
      </w:r>
      <w:r>
        <w:rPr>
          <w:sz w:val="24"/>
        </w:rPr>
        <w:t>e kostos</w:t>
      </w:r>
      <w:r>
        <w:rPr>
          <w:spacing w:val="-4"/>
          <w:sz w:val="24"/>
        </w:rPr>
        <w:t xml:space="preserve"> </w:t>
      </w:r>
      <w:r>
        <w:rPr>
          <w:sz w:val="24"/>
        </w:rPr>
        <w:t>të pa mbuluar nga asnjë burim në momentin</w:t>
      </w:r>
      <w:r>
        <w:rPr>
          <w:spacing w:val="-3"/>
          <w:sz w:val="24"/>
        </w:rPr>
        <w:t xml:space="preserve"> </w:t>
      </w:r>
      <w:r>
        <w:rPr>
          <w:sz w:val="24"/>
        </w:rPr>
        <w:t>e miratimit të këtij</w:t>
      </w:r>
      <w:r>
        <w:rPr>
          <w:spacing w:val="-3"/>
          <w:sz w:val="24"/>
        </w:rPr>
        <w:t xml:space="preserve"> </w:t>
      </w:r>
      <w:r>
        <w:rPr>
          <w:sz w:val="24"/>
        </w:rPr>
        <w:t>plani. Kjo vlerë mund të mbulohet përmes</w:t>
      </w:r>
      <w:r>
        <w:rPr>
          <w:spacing w:val="-1"/>
          <w:sz w:val="24"/>
        </w:rPr>
        <w:t xml:space="preserve"> </w:t>
      </w:r>
      <w:r>
        <w:rPr>
          <w:sz w:val="24"/>
        </w:rPr>
        <w:t>negocimit me donatorët, bizneset, OJF të specializuara, etj., ose mund edhe të parashikohet brenda Planeve Buxhetore Afatmesme (PBA) e buxheteve vj</w:t>
      </w:r>
      <w:r w:rsidR="00F509AE">
        <w:rPr>
          <w:sz w:val="24"/>
        </w:rPr>
        <w:t>etore, duke filluar nga PBA 2026</w:t>
      </w:r>
      <w:r>
        <w:rPr>
          <w:sz w:val="24"/>
        </w:rPr>
        <w:t>-2028.</w:t>
      </w:r>
    </w:p>
    <w:p w:rsidR="008814A5" w:rsidRDefault="008814A5">
      <w:pPr>
        <w:pStyle w:val="BodyText"/>
      </w:pPr>
    </w:p>
    <w:p w:rsidR="008814A5" w:rsidRDefault="00B75065">
      <w:pPr>
        <w:pStyle w:val="BodyText"/>
        <w:ind w:left="165" w:right="163"/>
        <w:jc w:val="both"/>
      </w:pPr>
      <w:r>
        <w:t>Kostot e</w:t>
      </w:r>
      <w:r>
        <w:rPr>
          <w:spacing w:val="-3"/>
        </w:rPr>
        <w:t xml:space="preserve"> </w:t>
      </w:r>
      <w:r>
        <w:t>paraqitura janë</w:t>
      </w:r>
      <w:r>
        <w:rPr>
          <w:spacing w:val="-3"/>
        </w:rPr>
        <w:t xml:space="preserve"> </w:t>
      </w:r>
      <w:r>
        <w:t>orientuese</w:t>
      </w:r>
      <w:r>
        <w:rPr>
          <w:spacing w:val="-3"/>
        </w:rPr>
        <w:t xml:space="preserve"> </w:t>
      </w:r>
      <w:r>
        <w:t>dhe miratimi</w:t>
      </w:r>
      <w:r>
        <w:rPr>
          <w:spacing w:val="-2"/>
        </w:rPr>
        <w:t xml:space="preserve"> </w:t>
      </w:r>
      <w:r>
        <w:t>i</w:t>
      </w:r>
      <w:r>
        <w:rPr>
          <w:spacing w:val="-7"/>
        </w:rPr>
        <w:t xml:space="preserve"> </w:t>
      </w:r>
      <w:r>
        <w:t>këtij</w:t>
      </w:r>
      <w:r>
        <w:rPr>
          <w:spacing w:val="-11"/>
        </w:rPr>
        <w:t xml:space="preserve"> </w:t>
      </w:r>
      <w:r>
        <w:t>Plani</w:t>
      </w:r>
      <w:r>
        <w:rPr>
          <w:spacing w:val="-7"/>
        </w:rPr>
        <w:t xml:space="preserve"> </w:t>
      </w:r>
      <w:r>
        <w:t>Vendor</w:t>
      </w:r>
      <w:r>
        <w:rPr>
          <w:spacing w:val="-5"/>
        </w:rPr>
        <w:t xml:space="preserve"> </w:t>
      </w:r>
      <w:r>
        <w:t>të</w:t>
      </w:r>
      <w:r>
        <w:rPr>
          <w:spacing w:val="-3"/>
        </w:rPr>
        <w:t xml:space="preserve"> </w:t>
      </w:r>
      <w:r>
        <w:t>Veprimit për</w:t>
      </w:r>
      <w:r>
        <w:rPr>
          <w:spacing w:val="-1"/>
        </w:rPr>
        <w:t xml:space="preserve"> </w:t>
      </w:r>
      <w:r w:rsidR="00F509AE">
        <w:t>Barazinë Gjinore 2026</w:t>
      </w:r>
      <w:r>
        <w:t>-2028, të kostuar, nuk nënkupton automatikisht edhe buxhetimin e tij. Për të buxhetuar dhe alokuar fondet përkatëse</w:t>
      </w:r>
      <w:r>
        <w:rPr>
          <w:spacing w:val="-3"/>
        </w:rPr>
        <w:t xml:space="preserve"> </w:t>
      </w:r>
      <w:r>
        <w:t>të përvitshme, pa</w:t>
      </w:r>
      <w:r>
        <w:rPr>
          <w:spacing w:val="-3"/>
        </w:rPr>
        <w:t xml:space="preserve"> </w:t>
      </w:r>
      <w:r>
        <w:t>të</w:t>
      </w:r>
      <w:r>
        <w:rPr>
          <w:spacing w:val="-3"/>
        </w:rPr>
        <w:t xml:space="preserve"> </w:t>
      </w:r>
      <w:r>
        <w:t>cilat zbatimi</w:t>
      </w:r>
      <w:r>
        <w:rPr>
          <w:spacing w:val="-1"/>
        </w:rPr>
        <w:t xml:space="preserve"> </w:t>
      </w:r>
      <w:r>
        <w:t>i</w:t>
      </w:r>
      <w:r>
        <w:rPr>
          <w:spacing w:val="-7"/>
        </w:rPr>
        <w:t xml:space="preserve"> </w:t>
      </w:r>
      <w:r>
        <w:t>këtij</w:t>
      </w:r>
      <w:r>
        <w:rPr>
          <w:spacing w:val="-7"/>
        </w:rPr>
        <w:t xml:space="preserve"> </w:t>
      </w:r>
      <w:r>
        <w:t>PVVBGJ nuk merr jetë, Bashkia duhet të përfshijë në parashikimet buxhetore vjetore dhe afatmesme edhe masat e parashikuara në të. Në këtë kuadër edhe mbështetja dhe lobimi nga vetë gratë këshilltare për sigurimin e burimeve financiare për realizimin e aktiviteteve / masave, përmes përfshirjes së tyre në buxhete vjetore apo afatmesme të Bashkisë, është domosdoshmëri.</w:t>
      </w:r>
    </w:p>
    <w:p w:rsidR="008814A5" w:rsidRDefault="008814A5">
      <w:pPr>
        <w:pStyle w:val="BodyText"/>
        <w:spacing w:before="1"/>
      </w:pPr>
    </w:p>
    <w:p w:rsidR="008814A5" w:rsidRDefault="00B75065">
      <w:pPr>
        <w:pStyle w:val="BodyText"/>
        <w:ind w:left="165" w:right="163"/>
        <w:jc w:val="both"/>
      </w:pPr>
      <w:r>
        <w:t>Me rishikimin e përvitshëm të Planit Vendor të Veprimit,</w:t>
      </w:r>
      <w:r>
        <w:rPr>
          <w:spacing w:val="17"/>
        </w:rPr>
        <w:t xml:space="preserve"> </w:t>
      </w:r>
      <w:r>
        <w:rPr>
          <w:b/>
          <w:i/>
        </w:rPr>
        <w:t>duhet bërë patjetër edhe rishikimi</w:t>
      </w:r>
      <w:r>
        <w:rPr>
          <w:b/>
          <w:i/>
          <w:spacing w:val="40"/>
        </w:rPr>
        <w:t xml:space="preserve"> </w:t>
      </w:r>
      <w:r>
        <w:rPr>
          <w:b/>
          <w:i/>
        </w:rPr>
        <w:t>i kostove të propozuara</w:t>
      </w:r>
      <w:r>
        <w:t>, bazuar</w:t>
      </w:r>
      <w:r>
        <w:rPr>
          <w:spacing w:val="-1"/>
        </w:rPr>
        <w:t xml:space="preserve"> </w:t>
      </w:r>
      <w:r>
        <w:t>edhe në mënyrën</w:t>
      </w:r>
      <w:r>
        <w:rPr>
          <w:spacing w:val="-2"/>
        </w:rPr>
        <w:t xml:space="preserve"> </w:t>
      </w:r>
      <w:r>
        <w:t>e</w:t>
      </w:r>
      <w:r>
        <w:rPr>
          <w:spacing w:val="-3"/>
        </w:rPr>
        <w:t xml:space="preserve"> </w:t>
      </w:r>
      <w:r>
        <w:t>përfshirjes së</w:t>
      </w:r>
      <w:r>
        <w:rPr>
          <w:spacing w:val="-3"/>
        </w:rPr>
        <w:t xml:space="preserve"> </w:t>
      </w:r>
      <w:r>
        <w:t>tyre</w:t>
      </w:r>
      <w:r>
        <w:rPr>
          <w:spacing w:val="-3"/>
        </w:rPr>
        <w:t xml:space="preserve"> </w:t>
      </w:r>
      <w:r>
        <w:t>në buxhetet vjetore</w:t>
      </w:r>
      <w:r>
        <w:rPr>
          <w:spacing w:val="-3"/>
        </w:rPr>
        <w:t xml:space="preserve"> </w:t>
      </w:r>
      <w:r>
        <w:t>apo PBA-të e Bashkisë, si dhe në marrëveshjet me donatorët apo partnerët e mundshëm. Kjo kërkon një vëmendje të shtuar sidomos në periudhën e përgatitjes së PBA-ve dhe buxheteve vjetore, për të përfshirë në to masat dhe veprimet e parashikuara në matricën e PVVBGJ, sipas ndarjeve në vite.</w:t>
      </w:r>
    </w:p>
    <w:p w:rsidR="008814A5" w:rsidRPr="00DF335A" w:rsidRDefault="00B75065">
      <w:pPr>
        <w:pStyle w:val="BodyText"/>
        <w:spacing w:before="274" w:line="242" w:lineRule="auto"/>
        <w:ind w:left="165" w:right="163"/>
        <w:jc w:val="both"/>
      </w:pPr>
      <w:r w:rsidRPr="00DF335A">
        <w:t>Nga përllogaritjet e bëra rezulton se kostot në tërësi</w:t>
      </w:r>
      <w:r w:rsidRPr="00DF335A">
        <w:rPr>
          <w:spacing w:val="-2"/>
        </w:rPr>
        <w:t xml:space="preserve"> </w:t>
      </w:r>
      <w:r w:rsidR="00525A8D" w:rsidRPr="00DF335A">
        <w:t>për zbatimin e PVVBGJ 2026</w:t>
      </w:r>
      <w:r w:rsidRPr="00DF335A">
        <w:t xml:space="preserve">-2028 janë në vlerën </w:t>
      </w:r>
      <w:r w:rsidR="00525A8D" w:rsidRPr="00DF335A">
        <w:rPr>
          <w:b/>
        </w:rPr>
        <w:t>3,000,00</w:t>
      </w:r>
      <w:r w:rsidRPr="00DF335A">
        <w:rPr>
          <w:b/>
        </w:rPr>
        <w:t>0 lekë</w:t>
      </w:r>
      <w:r w:rsidRPr="00DF335A">
        <w:t>. Nga këto:</w:t>
      </w:r>
    </w:p>
    <w:p w:rsidR="008814A5" w:rsidRPr="00DF335A" w:rsidRDefault="008814A5">
      <w:pPr>
        <w:pStyle w:val="BodyText"/>
        <w:spacing w:before="9"/>
      </w:pPr>
    </w:p>
    <w:p w:rsidR="008814A5" w:rsidRPr="003A52B7" w:rsidRDefault="00B564D3">
      <w:pPr>
        <w:pStyle w:val="ListParagraph"/>
        <w:numPr>
          <w:ilvl w:val="0"/>
          <w:numId w:val="5"/>
        </w:numPr>
        <w:tabs>
          <w:tab w:val="left" w:pos="884"/>
          <w:tab w:val="left" w:pos="886"/>
        </w:tabs>
        <w:spacing w:line="228" w:lineRule="auto"/>
        <w:ind w:right="171"/>
        <w:jc w:val="both"/>
        <w:rPr>
          <w:sz w:val="24"/>
        </w:rPr>
      </w:pPr>
      <w:r>
        <w:rPr>
          <w:b/>
          <w:sz w:val="24"/>
        </w:rPr>
        <w:t>4</w:t>
      </w:r>
      <w:r w:rsidR="00125A96" w:rsidRPr="003A52B7">
        <w:rPr>
          <w:b/>
          <w:sz w:val="24"/>
        </w:rPr>
        <w:t>00</w:t>
      </w:r>
      <w:r w:rsidR="00B75065" w:rsidRPr="003A52B7">
        <w:rPr>
          <w:b/>
          <w:sz w:val="24"/>
        </w:rPr>
        <w:t xml:space="preserve">,000 lekë </w:t>
      </w:r>
      <w:r w:rsidR="00B75065" w:rsidRPr="003A52B7">
        <w:rPr>
          <w:sz w:val="24"/>
        </w:rPr>
        <w:t>janë kosto për zbatimin e fushës</w:t>
      </w:r>
      <w:r w:rsidR="00B75065" w:rsidRPr="003A52B7">
        <w:rPr>
          <w:spacing w:val="-1"/>
          <w:sz w:val="24"/>
        </w:rPr>
        <w:t xml:space="preserve"> </w:t>
      </w:r>
      <w:r w:rsidR="00B75065" w:rsidRPr="003A52B7">
        <w:rPr>
          <w:sz w:val="24"/>
        </w:rPr>
        <w:t>së ndërhyrjes</w:t>
      </w:r>
      <w:r w:rsidR="00B75065" w:rsidRPr="003A52B7">
        <w:rPr>
          <w:spacing w:val="-1"/>
          <w:sz w:val="24"/>
        </w:rPr>
        <w:t xml:space="preserve"> </w:t>
      </w:r>
      <w:r w:rsidR="00B75065" w:rsidRPr="003A52B7">
        <w:rPr>
          <w:sz w:val="24"/>
        </w:rPr>
        <w:t>I “Përparimi në kuadrin</w:t>
      </w:r>
      <w:r w:rsidR="00B75065" w:rsidRPr="003A52B7">
        <w:rPr>
          <w:spacing w:val="-3"/>
          <w:sz w:val="24"/>
        </w:rPr>
        <w:t xml:space="preserve"> </w:t>
      </w:r>
      <w:r w:rsidR="00B75065" w:rsidRPr="003A52B7">
        <w:rPr>
          <w:sz w:val="24"/>
        </w:rPr>
        <w:t>e përgjithshëm të barazisë gjinore”.</w:t>
      </w:r>
    </w:p>
    <w:p w:rsidR="008814A5" w:rsidRPr="003A52B7" w:rsidRDefault="00125A96">
      <w:pPr>
        <w:pStyle w:val="ListParagraph"/>
        <w:numPr>
          <w:ilvl w:val="0"/>
          <w:numId w:val="5"/>
        </w:numPr>
        <w:tabs>
          <w:tab w:val="left" w:pos="884"/>
          <w:tab w:val="left" w:pos="886"/>
        </w:tabs>
        <w:spacing w:before="10" w:line="235" w:lineRule="auto"/>
        <w:ind w:right="163"/>
        <w:jc w:val="both"/>
        <w:rPr>
          <w:sz w:val="24"/>
        </w:rPr>
      </w:pPr>
      <w:r w:rsidRPr="003A52B7">
        <w:rPr>
          <w:b/>
          <w:sz w:val="24"/>
        </w:rPr>
        <w:t>3</w:t>
      </w:r>
      <w:r w:rsidR="001F3D1D" w:rsidRPr="003A52B7">
        <w:rPr>
          <w:b/>
          <w:sz w:val="24"/>
        </w:rPr>
        <w:t>00</w:t>
      </w:r>
      <w:r w:rsidR="00B75065" w:rsidRPr="003A52B7">
        <w:rPr>
          <w:b/>
          <w:sz w:val="24"/>
        </w:rPr>
        <w:t xml:space="preserve">,000 lekë </w:t>
      </w:r>
      <w:r w:rsidR="00B75065" w:rsidRPr="003A52B7">
        <w:rPr>
          <w:sz w:val="24"/>
        </w:rPr>
        <w:t xml:space="preserve">janë kosto për zbatimin e fushës së ndërhyrjes II “Zvogëlimi i steriotipeve gjinore, praktikave të dëmshme, diskriminimit dhe disavantazhimit të </w:t>
      </w:r>
      <w:r w:rsidR="00B75065" w:rsidRPr="003A52B7">
        <w:rPr>
          <w:spacing w:val="-2"/>
          <w:sz w:val="24"/>
        </w:rPr>
        <w:t>shumëfishtë”.</w:t>
      </w:r>
    </w:p>
    <w:p w:rsidR="008814A5" w:rsidRPr="003A52B7" w:rsidRDefault="00E859E8">
      <w:pPr>
        <w:pStyle w:val="ListParagraph"/>
        <w:numPr>
          <w:ilvl w:val="0"/>
          <w:numId w:val="5"/>
        </w:numPr>
        <w:tabs>
          <w:tab w:val="left" w:pos="884"/>
          <w:tab w:val="left" w:pos="886"/>
        </w:tabs>
        <w:spacing w:line="237" w:lineRule="auto"/>
        <w:ind w:right="158"/>
        <w:jc w:val="both"/>
        <w:rPr>
          <w:sz w:val="24"/>
        </w:rPr>
      </w:pPr>
      <w:r>
        <w:rPr>
          <w:b/>
          <w:sz w:val="24"/>
        </w:rPr>
        <w:t>7</w:t>
      </w:r>
      <w:r w:rsidR="00B75065" w:rsidRPr="003A52B7">
        <w:rPr>
          <w:b/>
          <w:sz w:val="24"/>
        </w:rPr>
        <w:t xml:space="preserve">00,000 lekë </w:t>
      </w:r>
      <w:r w:rsidR="00B75065" w:rsidRPr="003A52B7">
        <w:rPr>
          <w:sz w:val="24"/>
        </w:rPr>
        <w:t xml:space="preserve">janë kosto për zbatimin e fushës së ndërhyrjes III “Përparimi drejt punësimit dhe zhvillimit ekonomik të ekuilibruar dhe të qëndrueshëm, duke shfrytëzuar mundësitë e ofruara nga tranzicioni i gjelbër (mjedisor) dhe transformimi </w:t>
      </w:r>
      <w:r w:rsidR="00B75065" w:rsidRPr="003A52B7">
        <w:rPr>
          <w:spacing w:val="-2"/>
          <w:sz w:val="24"/>
        </w:rPr>
        <w:t>digjital”.</w:t>
      </w:r>
    </w:p>
    <w:p w:rsidR="008814A5" w:rsidRPr="003A52B7" w:rsidRDefault="00125A96">
      <w:pPr>
        <w:pStyle w:val="ListParagraph"/>
        <w:numPr>
          <w:ilvl w:val="0"/>
          <w:numId w:val="5"/>
        </w:numPr>
        <w:tabs>
          <w:tab w:val="left" w:pos="884"/>
          <w:tab w:val="left" w:pos="886"/>
        </w:tabs>
        <w:spacing w:before="2" w:line="235" w:lineRule="auto"/>
        <w:ind w:right="159"/>
        <w:jc w:val="both"/>
        <w:rPr>
          <w:sz w:val="24"/>
        </w:rPr>
      </w:pPr>
      <w:r w:rsidRPr="003A52B7">
        <w:rPr>
          <w:b/>
          <w:sz w:val="24"/>
        </w:rPr>
        <w:t>1,</w:t>
      </w:r>
      <w:r w:rsidR="00B564D3">
        <w:rPr>
          <w:b/>
          <w:sz w:val="24"/>
        </w:rPr>
        <w:t>6</w:t>
      </w:r>
      <w:r w:rsidR="00D92369" w:rsidRPr="003A52B7">
        <w:rPr>
          <w:b/>
          <w:sz w:val="24"/>
        </w:rPr>
        <w:t>00</w:t>
      </w:r>
      <w:r w:rsidR="00B75065" w:rsidRPr="003A52B7">
        <w:rPr>
          <w:b/>
          <w:sz w:val="24"/>
        </w:rPr>
        <w:t xml:space="preserve">,000 lekë </w:t>
      </w:r>
      <w:r w:rsidR="00B75065" w:rsidRPr="003A52B7">
        <w:rPr>
          <w:sz w:val="24"/>
        </w:rPr>
        <w:t>janë kosto për zbatimin e fushës së ndërhyrjes IV “Rritja e nivelit të sigurisë, mbrojtjes</w:t>
      </w:r>
      <w:r w:rsidR="00B75065" w:rsidRPr="003A52B7">
        <w:rPr>
          <w:spacing w:val="-1"/>
          <w:sz w:val="24"/>
        </w:rPr>
        <w:t xml:space="preserve"> </w:t>
      </w:r>
      <w:r w:rsidR="00B75065" w:rsidRPr="003A52B7">
        <w:rPr>
          <w:sz w:val="24"/>
        </w:rPr>
        <w:t>dhe eficensës</w:t>
      </w:r>
      <w:r w:rsidR="00B75065" w:rsidRPr="003A52B7">
        <w:rPr>
          <w:spacing w:val="-1"/>
          <w:sz w:val="24"/>
        </w:rPr>
        <w:t xml:space="preserve"> </w:t>
      </w:r>
      <w:r w:rsidR="00B75065" w:rsidRPr="003A52B7">
        <w:rPr>
          <w:sz w:val="24"/>
        </w:rPr>
        <w:t>së qasjes</w:t>
      </w:r>
      <w:r w:rsidR="00B75065" w:rsidRPr="003A52B7">
        <w:rPr>
          <w:spacing w:val="-1"/>
          <w:sz w:val="24"/>
        </w:rPr>
        <w:t xml:space="preserve"> </w:t>
      </w:r>
      <w:r w:rsidR="00B75065" w:rsidRPr="003A52B7">
        <w:rPr>
          <w:sz w:val="24"/>
        </w:rPr>
        <w:t>shumë-sektoriale të</w:t>
      </w:r>
      <w:r w:rsidR="00B75065" w:rsidRPr="003A52B7">
        <w:rPr>
          <w:spacing w:val="-4"/>
          <w:sz w:val="24"/>
        </w:rPr>
        <w:t xml:space="preserve"> </w:t>
      </w:r>
      <w:r w:rsidR="00B75065" w:rsidRPr="003A52B7">
        <w:rPr>
          <w:sz w:val="24"/>
        </w:rPr>
        <w:t>koordinuar për gratë,</w:t>
      </w:r>
      <w:r w:rsidR="00B75065" w:rsidRPr="003A52B7">
        <w:rPr>
          <w:spacing w:val="-6"/>
          <w:sz w:val="24"/>
        </w:rPr>
        <w:t xml:space="preserve"> </w:t>
      </w:r>
      <w:r w:rsidR="00B75065" w:rsidRPr="003A52B7">
        <w:rPr>
          <w:sz w:val="24"/>
        </w:rPr>
        <w:t>të rejat, vajzat, si dhe burrat, të rinjtë e djemtë, në hapësirat publike e private”.</w:t>
      </w:r>
    </w:p>
    <w:p w:rsidR="008814A5" w:rsidRPr="003A52B7" w:rsidRDefault="008814A5">
      <w:pPr>
        <w:pStyle w:val="BodyText"/>
      </w:pPr>
    </w:p>
    <w:p w:rsidR="008814A5" w:rsidRPr="00C845DA" w:rsidRDefault="008814A5">
      <w:pPr>
        <w:pStyle w:val="BodyText"/>
        <w:rPr>
          <w:color w:val="FF0000"/>
          <w:sz w:val="20"/>
        </w:rPr>
      </w:pPr>
    </w:p>
    <w:p w:rsidR="008814A5" w:rsidRPr="00C845DA" w:rsidRDefault="008814A5">
      <w:pPr>
        <w:pStyle w:val="BodyText"/>
        <w:rPr>
          <w:color w:val="FF0000"/>
          <w:sz w:val="20"/>
        </w:rPr>
      </w:pPr>
    </w:p>
    <w:p w:rsidR="00CF0844" w:rsidRDefault="00CF0844">
      <w:pPr>
        <w:pStyle w:val="BodyText"/>
        <w:spacing w:before="190"/>
        <w:rPr>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4"/>
        <w:gridCol w:w="1888"/>
        <w:gridCol w:w="1398"/>
        <w:gridCol w:w="1398"/>
        <w:gridCol w:w="1470"/>
        <w:gridCol w:w="1345"/>
      </w:tblGrid>
      <w:tr w:rsidR="008814A5">
        <w:trPr>
          <w:trHeight w:val="830"/>
        </w:trPr>
        <w:tc>
          <w:tcPr>
            <w:tcW w:w="1724" w:type="dxa"/>
            <w:shd w:val="clear" w:color="auto" w:fill="30849B"/>
          </w:tcPr>
          <w:p w:rsidR="008814A5" w:rsidRDefault="00B75065">
            <w:pPr>
              <w:pStyle w:val="TableParagraph"/>
              <w:spacing w:line="242" w:lineRule="auto"/>
              <w:ind w:left="302" w:right="292" w:firstLine="120"/>
              <w:rPr>
                <w:b/>
                <w:sz w:val="24"/>
              </w:rPr>
            </w:pPr>
            <w:r>
              <w:rPr>
                <w:b/>
                <w:color w:val="FFFFFF"/>
                <w:sz w:val="24"/>
              </w:rPr>
              <w:t xml:space="preserve">Fushat e </w:t>
            </w:r>
            <w:r>
              <w:rPr>
                <w:b/>
                <w:color w:val="FFFFFF"/>
                <w:spacing w:val="-2"/>
                <w:sz w:val="24"/>
              </w:rPr>
              <w:t>ndërhyrjes</w:t>
            </w:r>
          </w:p>
        </w:tc>
        <w:tc>
          <w:tcPr>
            <w:tcW w:w="1888" w:type="dxa"/>
            <w:shd w:val="clear" w:color="auto" w:fill="30849B"/>
          </w:tcPr>
          <w:p w:rsidR="008814A5" w:rsidRDefault="00B75065">
            <w:pPr>
              <w:pStyle w:val="TableParagraph"/>
              <w:spacing w:line="242" w:lineRule="auto"/>
              <w:ind w:left="494" w:hanging="106"/>
              <w:rPr>
                <w:b/>
                <w:sz w:val="24"/>
              </w:rPr>
            </w:pPr>
            <w:r>
              <w:rPr>
                <w:b/>
                <w:color w:val="FFFFFF"/>
                <w:spacing w:val="-2"/>
                <w:sz w:val="24"/>
              </w:rPr>
              <w:t>Objektivat specifikë</w:t>
            </w:r>
          </w:p>
        </w:tc>
        <w:tc>
          <w:tcPr>
            <w:tcW w:w="1398" w:type="dxa"/>
            <w:shd w:val="clear" w:color="auto" w:fill="30849B"/>
          </w:tcPr>
          <w:p w:rsidR="008814A5" w:rsidRDefault="00B75065">
            <w:pPr>
              <w:pStyle w:val="TableParagraph"/>
              <w:spacing w:line="273" w:lineRule="exact"/>
              <w:ind w:left="224" w:firstLine="57"/>
              <w:rPr>
                <w:b/>
                <w:sz w:val="24"/>
              </w:rPr>
            </w:pPr>
            <w:r>
              <w:rPr>
                <w:b/>
                <w:color w:val="FFFFFF"/>
                <w:spacing w:val="-2"/>
                <w:sz w:val="24"/>
              </w:rPr>
              <w:t>Gjithsej</w:t>
            </w:r>
          </w:p>
          <w:p w:rsidR="008814A5" w:rsidRDefault="00B75065">
            <w:pPr>
              <w:pStyle w:val="TableParagraph"/>
              <w:spacing w:line="274" w:lineRule="exact"/>
              <w:ind w:left="330" w:right="205" w:hanging="106"/>
              <w:rPr>
                <w:b/>
                <w:sz w:val="24"/>
              </w:rPr>
            </w:pPr>
            <w:r>
              <w:rPr>
                <w:b/>
                <w:color w:val="FFFFFF"/>
                <w:sz w:val="24"/>
              </w:rPr>
              <w:t>kosto</w:t>
            </w:r>
            <w:r>
              <w:rPr>
                <w:b/>
                <w:color w:val="FFFFFF"/>
                <w:spacing w:val="-15"/>
                <w:sz w:val="24"/>
              </w:rPr>
              <w:t xml:space="preserve"> </w:t>
            </w:r>
            <w:r>
              <w:rPr>
                <w:b/>
                <w:color w:val="FFFFFF"/>
                <w:sz w:val="24"/>
              </w:rPr>
              <w:t>për tre vjet</w:t>
            </w:r>
          </w:p>
        </w:tc>
        <w:tc>
          <w:tcPr>
            <w:tcW w:w="1398" w:type="dxa"/>
            <w:shd w:val="clear" w:color="auto" w:fill="30849B"/>
          </w:tcPr>
          <w:p w:rsidR="008814A5" w:rsidRDefault="00B75065">
            <w:pPr>
              <w:pStyle w:val="TableParagraph"/>
              <w:spacing w:line="273" w:lineRule="exact"/>
              <w:ind w:left="286"/>
              <w:rPr>
                <w:b/>
                <w:sz w:val="24"/>
              </w:rPr>
            </w:pPr>
            <w:r>
              <w:rPr>
                <w:b/>
                <w:color w:val="FFFFFF"/>
                <w:spacing w:val="-2"/>
                <w:sz w:val="24"/>
              </w:rPr>
              <w:t>Bashkia</w:t>
            </w:r>
          </w:p>
        </w:tc>
        <w:tc>
          <w:tcPr>
            <w:tcW w:w="1470" w:type="dxa"/>
            <w:shd w:val="clear" w:color="auto" w:fill="30849B"/>
          </w:tcPr>
          <w:p w:rsidR="008814A5" w:rsidRDefault="00B75065">
            <w:pPr>
              <w:pStyle w:val="TableParagraph"/>
              <w:spacing w:line="242" w:lineRule="auto"/>
              <w:ind w:left="131" w:right="117"/>
              <w:rPr>
                <w:b/>
                <w:sz w:val="24"/>
              </w:rPr>
            </w:pPr>
            <w:r>
              <w:rPr>
                <w:b/>
                <w:color w:val="FFFFFF"/>
                <w:sz w:val="24"/>
              </w:rPr>
              <w:t>Donatorë</w:t>
            </w:r>
            <w:r>
              <w:rPr>
                <w:b/>
                <w:color w:val="FFFFFF"/>
                <w:spacing w:val="-15"/>
                <w:sz w:val="24"/>
              </w:rPr>
              <w:t xml:space="preserve"> </w:t>
            </w:r>
            <w:r>
              <w:rPr>
                <w:b/>
                <w:color w:val="FFFFFF"/>
                <w:sz w:val="24"/>
              </w:rPr>
              <w:t xml:space="preserve">të </w:t>
            </w:r>
            <w:r>
              <w:rPr>
                <w:b/>
                <w:color w:val="FFFFFF"/>
                <w:spacing w:val="-2"/>
                <w:sz w:val="24"/>
              </w:rPr>
              <w:t>konfirmuar</w:t>
            </w:r>
          </w:p>
        </w:tc>
        <w:tc>
          <w:tcPr>
            <w:tcW w:w="1345" w:type="dxa"/>
            <w:shd w:val="clear" w:color="auto" w:fill="30849B"/>
          </w:tcPr>
          <w:p w:rsidR="008814A5" w:rsidRDefault="00B75065">
            <w:pPr>
              <w:pStyle w:val="TableParagraph"/>
              <w:spacing w:line="242" w:lineRule="auto"/>
              <w:ind w:left="198" w:right="201" w:firstLine="67"/>
              <w:rPr>
                <w:b/>
                <w:sz w:val="24"/>
              </w:rPr>
            </w:pPr>
            <w:r>
              <w:rPr>
                <w:b/>
                <w:color w:val="FFFFFF"/>
                <w:spacing w:val="-2"/>
                <w:sz w:val="24"/>
              </w:rPr>
              <w:t>Hendek financiar</w:t>
            </w:r>
          </w:p>
        </w:tc>
      </w:tr>
      <w:tr w:rsidR="008814A5">
        <w:trPr>
          <w:trHeight w:val="277"/>
        </w:trPr>
        <w:tc>
          <w:tcPr>
            <w:tcW w:w="1724" w:type="dxa"/>
            <w:shd w:val="clear" w:color="auto" w:fill="30849B"/>
          </w:tcPr>
          <w:p w:rsidR="008814A5" w:rsidRDefault="00B75065">
            <w:pPr>
              <w:pStyle w:val="TableParagraph"/>
              <w:spacing w:before="1"/>
              <w:rPr>
                <w:b/>
              </w:rPr>
            </w:pPr>
            <w:r>
              <w:rPr>
                <w:b/>
                <w:color w:val="FFFFFF"/>
              </w:rPr>
              <w:t>I.</w:t>
            </w:r>
            <w:r>
              <w:rPr>
                <w:b/>
                <w:color w:val="FFFFFF"/>
                <w:spacing w:val="-7"/>
              </w:rPr>
              <w:t xml:space="preserve"> </w:t>
            </w:r>
            <w:r>
              <w:rPr>
                <w:b/>
                <w:color w:val="FFFFFF"/>
              </w:rPr>
              <w:t>Përparimi</w:t>
            </w:r>
            <w:r>
              <w:rPr>
                <w:b/>
                <w:color w:val="FFFFFF"/>
                <w:spacing w:val="-6"/>
              </w:rPr>
              <w:t xml:space="preserve"> </w:t>
            </w:r>
            <w:r>
              <w:rPr>
                <w:b/>
                <w:color w:val="FFFFFF"/>
                <w:spacing w:val="-5"/>
              </w:rPr>
              <w:t>në</w:t>
            </w:r>
          </w:p>
        </w:tc>
        <w:tc>
          <w:tcPr>
            <w:tcW w:w="1888" w:type="dxa"/>
          </w:tcPr>
          <w:p w:rsidR="008814A5" w:rsidRDefault="00B75065">
            <w:pPr>
              <w:pStyle w:val="TableParagraph"/>
              <w:tabs>
                <w:tab w:val="left" w:pos="781"/>
                <w:tab w:val="left" w:pos="1668"/>
              </w:tabs>
              <w:spacing w:line="258" w:lineRule="exact"/>
              <w:ind w:left="105"/>
              <w:rPr>
                <w:sz w:val="24"/>
              </w:rPr>
            </w:pPr>
            <w:r>
              <w:rPr>
                <w:spacing w:val="-4"/>
                <w:sz w:val="24"/>
              </w:rPr>
              <w:t>I.1.</w:t>
            </w:r>
            <w:r>
              <w:rPr>
                <w:sz w:val="24"/>
              </w:rPr>
              <w:tab/>
            </w:r>
            <w:r>
              <w:rPr>
                <w:spacing w:val="-2"/>
                <w:sz w:val="24"/>
              </w:rPr>
              <w:t>Rritja</w:t>
            </w:r>
            <w:r>
              <w:rPr>
                <w:sz w:val="24"/>
              </w:rPr>
              <w:tab/>
            </w:r>
            <w:r>
              <w:rPr>
                <w:spacing w:val="-10"/>
                <w:sz w:val="24"/>
              </w:rPr>
              <w:t>e</w:t>
            </w:r>
          </w:p>
        </w:tc>
        <w:tc>
          <w:tcPr>
            <w:tcW w:w="1398" w:type="dxa"/>
          </w:tcPr>
          <w:p w:rsidR="008814A5" w:rsidRDefault="008814A5">
            <w:pPr>
              <w:pStyle w:val="TableParagraph"/>
              <w:spacing w:line="258" w:lineRule="exact"/>
              <w:ind w:left="109"/>
              <w:rPr>
                <w:sz w:val="24"/>
              </w:rPr>
            </w:pPr>
          </w:p>
        </w:tc>
        <w:tc>
          <w:tcPr>
            <w:tcW w:w="1398" w:type="dxa"/>
          </w:tcPr>
          <w:p w:rsidR="008814A5" w:rsidRDefault="008814A5">
            <w:pPr>
              <w:pStyle w:val="TableParagraph"/>
              <w:spacing w:line="258" w:lineRule="exact"/>
              <w:ind w:left="108"/>
              <w:rPr>
                <w:sz w:val="24"/>
              </w:rPr>
            </w:pPr>
          </w:p>
        </w:tc>
        <w:tc>
          <w:tcPr>
            <w:tcW w:w="1470" w:type="dxa"/>
          </w:tcPr>
          <w:p w:rsidR="008814A5" w:rsidRDefault="00B75065">
            <w:pPr>
              <w:pStyle w:val="TableParagraph"/>
              <w:spacing w:line="258" w:lineRule="exact"/>
              <w:ind w:left="107"/>
              <w:rPr>
                <w:sz w:val="24"/>
              </w:rPr>
            </w:pPr>
            <w:r>
              <w:rPr>
                <w:sz w:val="24"/>
              </w:rPr>
              <w:t>0</w:t>
            </w:r>
            <w:r>
              <w:rPr>
                <w:spacing w:val="2"/>
                <w:sz w:val="24"/>
              </w:rPr>
              <w:t xml:space="preserve"> </w:t>
            </w:r>
            <w:r>
              <w:rPr>
                <w:spacing w:val="-4"/>
                <w:sz w:val="24"/>
              </w:rPr>
              <w:t>lekë</w:t>
            </w:r>
          </w:p>
        </w:tc>
        <w:tc>
          <w:tcPr>
            <w:tcW w:w="1345" w:type="dxa"/>
          </w:tcPr>
          <w:p w:rsidR="008814A5" w:rsidRDefault="00B75065">
            <w:pPr>
              <w:pStyle w:val="TableParagraph"/>
              <w:spacing w:line="258" w:lineRule="exact"/>
              <w:ind w:left="102"/>
              <w:rPr>
                <w:sz w:val="24"/>
              </w:rPr>
            </w:pPr>
            <w:r>
              <w:rPr>
                <w:sz w:val="24"/>
              </w:rPr>
              <w:t>0</w:t>
            </w:r>
            <w:r>
              <w:rPr>
                <w:spacing w:val="2"/>
                <w:sz w:val="24"/>
              </w:rPr>
              <w:t xml:space="preserve"> </w:t>
            </w:r>
            <w:r>
              <w:rPr>
                <w:spacing w:val="-4"/>
                <w:sz w:val="24"/>
              </w:rPr>
              <w:t>lekë</w:t>
            </w:r>
          </w:p>
        </w:tc>
      </w:tr>
    </w:tbl>
    <w:p w:rsidR="008814A5" w:rsidRDefault="008814A5">
      <w:pPr>
        <w:pStyle w:val="TableParagraph"/>
        <w:spacing w:line="258" w:lineRule="exact"/>
        <w:rPr>
          <w:sz w:val="24"/>
        </w:rPr>
        <w:sectPr w:rsidR="008814A5" w:rsidSect="00D21DBF">
          <w:pgSz w:w="11910" w:h="16840"/>
          <w:pgMar w:top="1340" w:right="1275" w:bottom="1200" w:left="1275" w:header="0" w:footer="1008"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4"/>
        <w:gridCol w:w="1888"/>
        <w:gridCol w:w="1398"/>
        <w:gridCol w:w="1398"/>
        <w:gridCol w:w="1470"/>
        <w:gridCol w:w="1345"/>
      </w:tblGrid>
      <w:tr w:rsidR="008814A5">
        <w:trPr>
          <w:trHeight w:val="1934"/>
        </w:trPr>
        <w:tc>
          <w:tcPr>
            <w:tcW w:w="1724" w:type="dxa"/>
            <w:vMerge w:val="restart"/>
            <w:shd w:val="clear" w:color="auto" w:fill="30849B"/>
          </w:tcPr>
          <w:p w:rsidR="008814A5" w:rsidRDefault="00B75065">
            <w:pPr>
              <w:pStyle w:val="TableParagraph"/>
              <w:spacing w:before="1"/>
              <w:ind w:right="126"/>
              <w:rPr>
                <w:b/>
              </w:rPr>
            </w:pPr>
            <w:r>
              <w:rPr>
                <w:b/>
                <w:color w:val="FFFFFF"/>
              </w:rPr>
              <w:lastRenderedPageBreak/>
              <w:t>kuadrin e përgjithshëm</w:t>
            </w:r>
            <w:r>
              <w:rPr>
                <w:b/>
                <w:color w:val="FFFFFF"/>
                <w:spacing w:val="-14"/>
              </w:rPr>
              <w:t xml:space="preserve"> </w:t>
            </w:r>
            <w:r>
              <w:rPr>
                <w:b/>
                <w:color w:val="FFFFFF"/>
              </w:rPr>
              <w:t xml:space="preserve">të </w:t>
            </w:r>
            <w:r>
              <w:rPr>
                <w:b/>
                <w:color w:val="FFFFFF"/>
                <w:spacing w:val="-2"/>
              </w:rPr>
              <w:t>barazisë gjinore.</w:t>
            </w:r>
          </w:p>
        </w:tc>
        <w:tc>
          <w:tcPr>
            <w:tcW w:w="1888" w:type="dxa"/>
          </w:tcPr>
          <w:p w:rsidR="008814A5" w:rsidRDefault="00B75065">
            <w:pPr>
              <w:pStyle w:val="TableParagraph"/>
              <w:tabs>
                <w:tab w:val="left" w:pos="1669"/>
              </w:tabs>
              <w:ind w:left="105" w:right="100"/>
              <w:rPr>
                <w:sz w:val="24"/>
              </w:rPr>
            </w:pPr>
            <w:r>
              <w:rPr>
                <w:spacing w:val="-2"/>
                <w:sz w:val="24"/>
              </w:rPr>
              <w:t xml:space="preserve">përgjegjshmërisë </w:t>
            </w:r>
            <w:r>
              <w:rPr>
                <w:spacing w:val="-4"/>
                <w:sz w:val="24"/>
              </w:rPr>
              <w:t>dhe</w:t>
            </w:r>
            <w:r>
              <w:rPr>
                <w:spacing w:val="40"/>
                <w:sz w:val="24"/>
              </w:rPr>
              <w:t xml:space="preserve"> </w:t>
            </w:r>
            <w:r>
              <w:rPr>
                <w:sz w:val="24"/>
              </w:rPr>
              <w:t>transparencës</w:t>
            </w:r>
            <w:r>
              <w:rPr>
                <w:spacing w:val="40"/>
                <w:sz w:val="24"/>
              </w:rPr>
              <w:t xml:space="preserve"> </w:t>
            </w:r>
            <w:r>
              <w:rPr>
                <w:sz w:val="24"/>
              </w:rPr>
              <w:t xml:space="preserve">në </w:t>
            </w:r>
            <w:r>
              <w:rPr>
                <w:spacing w:val="-2"/>
                <w:sz w:val="24"/>
              </w:rPr>
              <w:t>përmbushjen</w:t>
            </w:r>
            <w:r>
              <w:rPr>
                <w:sz w:val="24"/>
              </w:rPr>
              <w:tab/>
            </w:r>
            <w:r>
              <w:rPr>
                <w:spacing w:val="-10"/>
                <w:sz w:val="24"/>
              </w:rPr>
              <w:t xml:space="preserve">e </w:t>
            </w:r>
            <w:r>
              <w:rPr>
                <w:spacing w:val="-2"/>
                <w:sz w:val="24"/>
              </w:rPr>
              <w:t>angazhimeve</w:t>
            </w:r>
          </w:p>
          <w:p w:rsidR="008814A5" w:rsidRDefault="00B75065">
            <w:pPr>
              <w:pStyle w:val="TableParagraph"/>
              <w:tabs>
                <w:tab w:val="left" w:pos="1468"/>
              </w:tabs>
              <w:spacing w:line="274" w:lineRule="exact"/>
              <w:ind w:left="105" w:right="101"/>
              <w:rPr>
                <w:sz w:val="24"/>
              </w:rPr>
            </w:pPr>
            <w:r>
              <w:rPr>
                <w:spacing w:val="-2"/>
                <w:sz w:val="24"/>
              </w:rPr>
              <w:t>publike</w:t>
            </w:r>
            <w:r>
              <w:rPr>
                <w:sz w:val="24"/>
              </w:rPr>
              <w:tab/>
            </w:r>
            <w:r>
              <w:rPr>
                <w:spacing w:val="-4"/>
                <w:sz w:val="24"/>
              </w:rPr>
              <w:t xml:space="preserve">për </w:t>
            </w:r>
            <w:r>
              <w:rPr>
                <w:sz w:val="24"/>
              </w:rPr>
              <w:t>barazinë gjinore.</w:t>
            </w:r>
          </w:p>
        </w:tc>
        <w:tc>
          <w:tcPr>
            <w:tcW w:w="1398" w:type="dxa"/>
          </w:tcPr>
          <w:p w:rsidR="008814A5" w:rsidRDefault="00B611DA">
            <w:pPr>
              <w:pStyle w:val="TableParagraph"/>
              <w:ind w:left="0"/>
            </w:pPr>
            <w:r>
              <w:rPr>
                <w:spacing w:val="-2"/>
                <w:sz w:val="24"/>
              </w:rPr>
              <w:t>3</w:t>
            </w:r>
            <w:r w:rsidR="005D762A">
              <w:rPr>
                <w:spacing w:val="-2"/>
                <w:sz w:val="24"/>
              </w:rPr>
              <w:t>00,000lekë</w:t>
            </w:r>
          </w:p>
        </w:tc>
        <w:tc>
          <w:tcPr>
            <w:tcW w:w="1398" w:type="dxa"/>
          </w:tcPr>
          <w:p w:rsidR="008814A5" w:rsidRDefault="00B611DA">
            <w:pPr>
              <w:pStyle w:val="TableParagraph"/>
              <w:spacing w:line="268" w:lineRule="exact"/>
              <w:ind w:left="108"/>
              <w:rPr>
                <w:sz w:val="24"/>
              </w:rPr>
            </w:pPr>
            <w:r>
              <w:rPr>
                <w:spacing w:val="-2"/>
                <w:sz w:val="24"/>
              </w:rPr>
              <w:t>3</w:t>
            </w:r>
            <w:r w:rsidR="005D762A">
              <w:rPr>
                <w:spacing w:val="-2"/>
                <w:sz w:val="24"/>
              </w:rPr>
              <w:t>00.</w:t>
            </w:r>
            <w:r w:rsidR="00B75065">
              <w:rPr>
                <w:spacing w:val="-2"/>
                <w:sz w:val="24"/>
              </w:rPr>
              <w:t>000lekë</w:t>
            </w:r>
          </w:p>
        </w:tc>
        <w:tc>
          <w:tcPr>
            <w:tcW w:w="1470" w:type="dxa"/>
          </w:tcPr>
          <w:p w:rsidR="008814A5" w:rsidRDefault="008814A5">
            <w:pPr>
              <w:pStyle w:val="TableParagraph"/>
              <w:ind w:left="0"/>
            </w:pPr>
          </w:p>
        </w:tc>
        <w:tc>
          <w:tcPr>
            <w:tcW w:w="1345" w:type="dxa"/>
          </w:tcPr>
          <w:p w:rsidR="008814A5" w:rsidRDefault="008814A5">
            <w:pPr>
              <w:pStyle w:val="TableParagraph"/>
              <w:ind w:left="0"/>
            </w:pPr>
          </w:p>
        </w:tc>
      </w:tr>
      <w:tr w:rsidR="008814A5">
        <w:trPr>
          <w:trHeight w:val="1929"/>
        </w:trPr>
        <w:tc>
          <w:tcPr>
            <w:tcW w:w="1724" w:type="dxa"/>
            <w:vMerge/>
            <w:tcBorders>
              <w:top w:val="nil"/>
            </w:tcBorders>
            <w:shd w:val="clear" w:color="auto" w:fill="30849B"/>
          </w:tcPr>
          <w:p w:rsidR="008814A5" w:rsidRDefault="008814A5">
            <w:pPr>
              <w:rPr>
                <w:sz w:val="2"/>
                <w:szCs w:val="2"/>
              </w:rPr>
            </w:pPr>
          </w:p>
        </w:tc>
        <w:tc>
          <w:tcPr>
            <w:tcW w:w="1888" w:type="dxa"/>
          </w:tcPr>
          <w:p w:rsidR="008814A5" w:rsidRDefault="00B75065">
            <w:pPr>
              <w:pStyle w:val="TableParagraph"/>
              <w:tabs>
                <w:tab w:val="left" w:pos="690"/>
                <w:tab w:val="left" w:pos="1299"/>
                <w:tab w:val="left" w:pos="1467"/>
                <w:tab w:val="left" w:pos="1716"/>
              </w:tabs>
              <w:ind w:left="105" w:right="92"/>
              <w:rPr>
                <w:sz w:val="24"/>
              </w:rPr>
            </w:pPr>
            <w:r>
              <w:rPr>
                <w:spacing w:val="-4"/>
                <w:sz w:val="24"/>
              </w:rPr>
              <w:t>I.2.</w:t>
            </w:r>
            <w:r>
              <w:rPr>
                <w:sz w:val="24"/>
              </w:rPr>
              <w:tab/>
            </w:r>
            <w:r>
              <w:rPr>
                <w:spacing w:val="-2"/>
                <w:sz w:val="24"/>
              </w:rPr>
              <w:t>Zbatimi</w:t>
            </w:r>
            <w:r>
              <w:rPr>
                <w:sz w:val="24"/>
              </w:rPr>
              <w:tab/>
            </w:r>
            <w:r>
              <w:rPr>
                <w:sz w:val="24"/>
              </w:rPr>
              <w:tab/>
            </w:r>
            <w:r>
              <w:rPr>
                <w:spacing w:val="-10"/>
                <w:sz w:val="24"/>
              </w:rPr>
              <w:t xml:space="preserve">i </w:t>
            </w:r>
            <w:r>
              <w:rPr>
                <w:spacing w:val="-2"/>
                <w:sz w:val="24"/>
              </w:rPr>
              <w:t>detyrimeve</w:t>
            </w:r>
            <w:r>
              <w:rPr>
                <w:sz w:val="24"/>
              </w:rPr>
              <w:tab/>
            </w:r>
            <w:r>
              <w:rPr>
                <w:sz w:val="24"/>
              </w:rPr>
              <w:tab/>
            </w:r>
            <w:r>
              <w:rPr>
                <w:spacing w:val="-4"/>
                <w:sz w:val="24"/>
              </w:rPr>
              <w:t xml:space="preserve">për </w:t>
            </w:r>
            <w:r>
              <w:rPr>
                <w:sz w:val="24"/>
              </w:rPr>
              <w:t>integrimin</w:t>
            </w:r>
            <w:r>
              <w:rPr>
                <w:spacing w:val="7"/>
                <w:sz w:val="24"/>
              </w:rPr>
              <w:t xml:space="preserve"> </w:t>
            </w:r>
            <w:r>
              <w:rPr>
                <w:sz w:val="24"/>
              </w:rPr>
              <w:t>gjinor dhe</w:t>
            </w:r>
            <w:r>
              <w:rPr>
                <w:spacing w:val="-13"/>
                <w:sz w:val="24"/>
              </w:rPr>
              <w:t xml:space="preserve"> </w:t>
            </w:r>
            <w:r>
              <w:rPr>
                <w:sz w:val="24"/>
              </w:rPr>
              <w:t>buxhetimin</w:t>
            </w:r>
            <w:r>
              <w:rPr>
                <w:spacing w:val="-13"/>
                <w:sz w:val="24"/>
              </w:rPr>
              <w:t xml:space="preserve"> </w:t>
            </w:r>
            <w:r>
              <w:rPr>
                <w:sz w:val="24"/>
              </w:rPr>
              <w:t xml:space="preserve">e </w:t>
            </w:r>
            <w:r>
              <w:rPr>
                <w:spacing w:val="-2"/>
                <w:sz w:val="24"/>
              </w:rPr>
              <w:t xml:space="preserve">përgjigjshëm </w:t>
            </w:r>
            <w:r>
              <w:rPr>
                <w:sz w:val="24"/>
              </w:rPr>
              <w:t>gjinor</w:t>
            </w:r>
            <w:r>
              <w:rPr>
                <w:spacing w:val="80"/>
                <w:sz w:val="24"/>
              </w:rPr>
              <w:t xml:space="preserve"> </w:t>
            </w:r>
            <w:r>
              <w:rPr>
                <w:sz w:val="24"/>
              </w:rPr>
              <w:t>në</w:t>
            </w:r>
            <w:r>
              <w:rPr>
                <w:sz w:val="24"/>
              </w:rPr>
              <w:tab/>
            </w:r>
            <w:r>
              <w:rPr>
                <w:spacing w:val="-4"/>
                <w:sz w:val="24"/>
              </w:rPr>
              <w:t>nivel</w:t>
            </w:r>
          </w:p>
          <w:p w:rsidR="008814A5" w:rsidRDefault="00B75065">
            <w:pPr>
              <w:pStyle w:val="TableParagraph"/>
              <w:spacing w:line="261" w:lineRule="exact"/>
              <w:ind w:left="105"/>
              <w:rPr>
                <w:sz w:val="24"/>
              </w:rPr>
            </w:pPr>
            <w:r>
              <w:rPr>
                <w:spacing w:val="-2"/>
                <w:sz w:val="24"/>
              </w:rPr>
              <w:t>vendor.</w:t>
            </w:r>
          </w:p>
        </w:tc>
        <w:tc>
          <w:tcPr>
            <w:tcW w:w="1398" w:type="dxa"/>
          </w:tcPr>
          <w:p w:rsidR="008814A5" w:rsidRDefault="00B611DA">
            <w:pPr>
              <w:pStyle w:val="TableParagraph"/>
              <w:spacing w:line="267" w:lineRule="exact"/>
              <w:ind w:left="109"/>
              <w:rPr>
                <w:sz w:val="24"/>
              </w:rPr>
            </w:pPr>
            <w:r>
              <w:rPr>
                <w:spacing w:val="-2"/>
                <w:sz w:val="24"/>
              </w:rPr>
              <w:t>1</w:t>
            </w:r>
            <w:r w:rsidR="005D762A">
              <w:rPr>
                <w:spacing w:val="-2"/>
                <w:sz w:val="24"/>
              </w:rPr>
              <w:t>00</w:t>
            </w:r>
            <w:r w:rsidR="00B75065">
              <w:rPr>
                <w:spacing w:val="-2"/>
                <w:sz w:val="24"/>
              </w:rPr>
              <w:t>,000</w:t>
            </w:r>
          </w:p>
          <w:p w:rsidR="008814A5" w:rsidRDefault="00B75065">
            <w:pPr>
              <w:pStyle w:val="TableParagraph"/>
              <w:spacing w:line="275" w:lineRule="exact"/>
              <w:ind w:left="109"/>
              <w:rPr>
                <w:sz w:val="24"/>
              </w:rPr>
            </w:pPr>
            <w:r>
              <w:rPr>
                <w:spacing w:val="-4"/>
                <w:sz w:val="24"/>
              </w:rPr>
              <w:t>lekë</w:t>
            </w:r>
          </w:p>
        </w:tc>
        <w:tc>
          <w:tcPr>
            <w:tcW w:w="1398" w:type="dxa"/>
          </w:tcPr>
          <w:p w:rsidR="008814A5" w:rsidRDefault="005D762A">
            <w:pPr>
              <w:pStyle w:val="TableParagraph"/>
              <w:spacing w:line="267" w:lineRule="exact"/>
              <w:ind w:left="108"/>
              <w:rPr>
                <w:sz w:val="24"/>
              </w:rPr>
            </w:pPr>
            <w:r>
              <w:rPr>
                <w:spacing w:val="-2"/>
                <w:sz w:val="24"/>
              </w:rPr>
              <w:t>100</w:t>
            </w:r>
            <w:r w:rsidR="00B75065">
              <w:rPr>
                <w:spacing w:val="-2"/>
                <w:sz w:val="24"/>
              </w:rPr>
              <w:t>,000</w:t>
            </w:r>
          </w:p>
          <w:p w:rsidR="008814A5" w:rsidRDefault="00B75065">
            <w:pPr>
              <w:pStyle w:val="TableParagraph"/>
              <w:spacing w:line="275" w:lineRule="exact"/>
              <w:ind w:left="108"/>
              <w:rPr>
                <w:sz w:val="24"/>
              </w:rPr>
            </w:pPr>
            <w:r>
              <w:rPr>
                <w:spacing w:val="-4"/>
                <w:sz w:val="24"/>
              </w:rPr>
              <w:t>lekë</w:t>
            </w:r>
          </w:p>
        </w:tc>
        <w:tc>
          <w:tcPr>
            <w:tcW w:w="1470" w:type="dxa"/>
          </w:tcPr>
          <w:p w:rsidR="008814A5" w:rsidRDefault="00B75065">
            <w:pPr>
              <w:pStyle w:val="TableParagraph"/>
              <w:spacing w:line="268" w:lineRule="exact"/>
              <w:ind w:left="107"/>
              <w:rPr>
                <w:sz w:val="24"/>
              </w:rPr>
            </w:pPr>
            <w:r>
              <w:rPr>
                <w:sz w:val="24"/>
              </w:rPr>
              <w:t>0</w:t>
            </w:r>
            <w:r>
              <w:rPr>
                <w:spacing w:val="2"/>
                <w:sz w:val="24"/>
              </w:rPr>
              <w:t xml:space="preserve"> </w:t>
            </w:r>
            <w:r>
              <w:rPr>
                <w:spacing w:val="-4"/>
                <w:sz w:val="24"/>
              </w:rPr>
              <w:t>lekë</w:t>
            </w:r>
          </w:p>
        </w:tc>
        <w:tc>
          <w:tcPr>
            <w:tcW w:w="1345" w:type="dxa"/>
          </w:tcPr>
          <w:p w:rsidR="008814A5" w:rsidRDefault="00B75065">
            <w:pPr>
              <w:pStyle w:val="TableParagraph"/>
              <w:spacing w:line="268" w:lineRule="exact"/>
              <w:ind w:left="102"/>
              <w:rPr>
                <w:sz w:val="24"/>
              </w:rPr>
            </w:pPr>
            <w:r>
              <w:rPr>
                <w:sz w:val="24"/>
              </w:rPr>
              <w:t>0</w:t>
            </w:r>
            <w:r>
              <w:rPr>
                <w:spacing w:val="2"/>
                <w:sz w:val="24"/>
              </w:rPr>
              <w:t xml:space="preserve"> </w:t>
            </w:r>
            <w:r>
              <w:rPr>
                <w:spacing w:val="-4"/>
                <w:sz w:val="24"/>
              </w:rPr>
              <w:t>lekë</w:t>
            </w:r>
          </w:p>
        </w:tc>
      </w:tr>
      <w:tr w:rsidR="008814A5">
        <w:trPr>
          <w:trHeight w:val="552"/>
        </w:trPr>
        <w:tc>
          <w:tcPr>
            <w:tcW w:w="3612" w:type="dxa"/>
            <w:gridSpan w:val="2"/>
            <w:shd w:val="clear" w:color="auto" w:fill="30849B"/>
          </w:tcPr>
          <w:p w:rsidR="008814A5" w:rsidRDefault="00B75065">
            <w:pPr>
              <w:pStyle w:val="TableParagraph"/>
              <w:spacing w:line="273" w:lineRule="exact"/>
              <w:rPr>
                <w:b/>
                <w:sz w:val="24"/>
              </w:rPr>
            </w:pPr>
            <w:r>
              <w:rPr>
                <w:b/>
                <w:color w:val="FFFFFF"/>
                <w:sz w:val="24"/>
              </w:rPr>
              <w:t>Gjithsej</w:t>
            </w:r>
            <w:r>
              <w:rPr>
                <w:b/>
                <w:color w:val="FFFFFF"/>
                <w:spacing w:val="-2"/>
                <w:sz w:val="24"/>
              </w:rPr>
              <w:t xml:space="preserve"> </w:t>
            </w:r>
            <w:r>
              <w:rPr>
                <w:b/>
                <w:color w:val="FFFFFF"/>
                <w:sz w:val="24"/>
              </w:rPr>
              <w:t>Fusha</w:t>
            </w:r>
            <w:r>
              <w:rPr>
                <w:b/>
                <w:color w:val="FFFFFF"/>
                <w:spacing w:val="-2"/>
                <w:sz w:val="24"/>
              </w:rPr>
              <w:t xml:space="preserve"> </w:t>
            </w:r>
            <w:r>
              <w:rPr>
                <w:b/>
                <w:color w:val="FFFFFF"/>
                <w:sz w:val="24"/>
              </w:rPr>
              <w:t>e</w:t>
            </w:r>
            <w:r>
              <w:rPr>
                <w:b/>
                <w:color w:val="FFFFFF"/>
                <w:spacing w:val="-8"/>
                <w:sz w:val="24"/>
              </w:rPr>
              <w:t xml:space="preserve"> </w:t>
            </w:r>
            <w:r>
              <w:rPr>
                <w:b/>
                <w:color w:val="FFFFFF"/>
                <w:sz w:val="24"/>
              </w:rPr>
              <w:t>ndërhyrjes</w:t>
            </w:r>
            <w:r>
              <w:rPr>
                <w:b/>
                <w:color w:val="FFFFFF"/>
                <w:spacing w:val="-4"/>
                <w:sz w:val="24"/>
              </w:rPr>
              <w:t xml:space="preserve"> </w:t>
            </w:r>
            <w:r>
              <w:rPr>
                <w:b/>
                <w:color w:val="FFFFFF"/>
                <w:spacing w:val="-5"/>
                <w:sz w:val="24"/>
              </w:rPr>
              <w:t>I:</w:t>
            </w:r>
          </w:p>
        </w:tc>
        <w:tc>
          <w:tcPr>
            <w:tcW w:w="1398" w:type="dxa"/>
            <w:shd w:val="clear" w:color="auto" w:fill="30849B"/>
          </w:tcPr>
          <w:p w:rsidR="008814A5" w:rsidRDefault="0050007D">
            <w:pPr>
              <w:pStyle w:val="TableParagraph"/>
              <w:spacing w:line="273" w:lineRule="exact"/>
              <w:ind w:left="109"/>
              <w:rPr>
                <w:b/>
                <w:sz w:val="24"/>
              </w:rPr>
            </w:pPr>
            <w:r>
              <w:rPr>
                <w:b/>
                <w:color w:val="FFFFFF"/>
                <w:spacing w:val="-2"/>
                <w:sz w:val="24"/>
              </w:rPr>
              <w:t>400</w:t>
            </w:r>
            <w:r w:rsidR="00B75065">
              <w:rPr>
                <w:b/>
                <w:color w:val="FFFFFF"/>
                <w:spacing w:val="-2"/>
                <w:sz w:val="24"/>
              </w:rPr>
              <w:t>,000</w:t>
            </w:r>
          </w:p>
          <w:p w:rsidR="008814A5" w:rsidRDefault="00B75065">
            <w:pPr>
              <w:pStyle w:val="TableParagraph"/>
              <w:spacing w:before="2" w:line="257" w:lineRule="exact"/>
              <w:ind w:left="109"/>
              <w:rPr>
                <w:b/>
                <w:sz w:val="24"/>
              </w:rPr>
            </w:pPr>
            <w:r>
              <w:rPr>
                <w:b/>
                <w:color w:val="FFFFFF"/>
                <w:spacing w:val="-4"/>
                <w:sz w:val="24"/>
              </w:rPr>
              <w:t>lekë</w:t>
            </w:r>
          </w:p>
        </w:tc>
        <w:tc>
          <w:tcPr>
            <w:tcW w:w="1398" w:type="dxa"/>
            <w:shd w:val="clear" w:color="auto" w:fill="30849B"/>
          </w:tcPr>
          <w:p w:rsidR="008814A5" w:rsidRDefault="0050007D">
            <w:pPr>
              <w:pStyle w:val="TableParagraph"/>
              <w:spacing w:line="273" w:lineRule="exact"/>
              <w:ind w:left="108"/>
              <w:rPr>
                <w:b/>
                <w:sz w:val="24"/>
              </w:rPr>
            </w:pPr>
            <w:r>
              <w:rPr>
                <w:b/>
                <w:color w:val="FFFFFF"/>
                <w:spacing w:val="-2"/>
                <w:sz w:val="24"/>
              </w:rPr>
              <w:t>400</w:t>
            </w:r>
            <w:r w:rsidR="00B75065">
              <w:rPr>
                <w:b/>
                <w:color w:val="FFFFFF"/>
                <w:spacing w:val="-2"/>
                <w:sz w:val="24"/>
              </w:rPr>
              <w:t>,000</w:t>
            </w:r>
          </w:p>
          <w:p w:rsidR="008814A5" w:rsidRDefault="00B75065">
            <w:pPr>
              <w:pStyle w:val="TableParagraph"/>
              <w:spacing w:before="2" w:line="257" w:lineRule="exact"/>
              <w:ind w:left="108"/>
              <w:rPr>
                <w:b/>
                <w:sz w:val="24"/>
              </w:rPr>
            </w:pPr>
            <w:r>
              <w:rPr>
                <w:b/>
                <w:color w:val="FFFFFF"/>
                <w:spacing w:val="-4"/>
                <w:sz w:val="24"/>
              </w:rPr>
              <w:t>lekë</w:t>
            </w:r>
          </w:p>
        </w:tc>
        <w:tc>
          <w:tcPr>
            <w:tcW w:w="1470" w:type="dxa"/>
            <w:shd w:val="clear" w:color="auto" w:fill="30849B"/>
          </w:tcPr>
          <w:p w:rsidR="008814A5" w:rsidRDefault="00B75065">
            <w:pPr>
              <w:pStyle w:val="TableParagraph"/>
              <w:spacing w:line="273" w:lineRule="exact"/>
              <w:ind w:left="107"/>
              <w:rPr>
                <w:b/>
                <w:sz w:val="24"/>
              </w:rPr>
            </w:pPr>
            <w:r>
              <w:rPr>
                <w:b/>
                <w:color w:val="FFFFFF"/>
                <w:sz w:val="24"/>
              </w:rPr>
              <w:t>0</w:t>
            </w:r>
            <w:r>
              <w:rPr>
                <w:b/>
                <w:color w:val="FFFFFF"/>
                <w:spacing w:val="2"/>
                <w:sz w:val="24"/>
              </w:rPr>
              <w:t xml:space="preserve"> </w:t>
            </w:r>
            <w:r>
              <w:rPr>
                <w:b/>
                <w:color w:val="FFFFFF"/>
                <w:spacing w:val="-4"/>
                <w:sz w:val="24"/>
              </w:rPr>
              <w:t>lekë</w:t>
            </w:r>
          </w:p>
        </w:tc>
        <w:tc>
          <w:tcPr>
            <w:tcW w:w="1345" w:type="dxa"/>
            <w:shd w:val="clear" w:color="auto" w:fill="30849B"/>
          </w:tcPr>
          <w:p w:rsidR="008814A5" w:rsidRDefault="00B75065">
            <w:pPr>
              <w:pStyle w:val="TableParagraph"/>
              <w:spacing w:line="273" w:lineRule="exact"/>
              <w:ind w:left="102"/>
              <w:rPr>
                <w:b/>
                <w:sz w:val="24"/>
              </w:rPr>
            </w:pPr>
            <w:r>
              <w:rPr>
                <w:b/>
                <w:color w:val="FFFFFF"/>
                <w:sz w:val="24"/>
              </w:rPr>
              <w:t>0</w:t>
            </w:r>
            <w:r>
              <w:rPr>
                <w:b/>
                <w:color w:val="FFFFFF"/>
                <w:spacing w:val="2"/>
                <w:sz w:val="24"/>
              </w:rPr>
              <w:t xml:space="preserve"> </w:t>
            </w:r>
            <w:r>
              <w:rPr>
                <w:b/>
                <w:color w:val="FFFFFF"/>
                <w:spacing w:val="-4"/>
                <w:sz w:val="24"/>
              </w:rPr>
              <w:t>lekë</w:t>
            </w:r>
          </w:p>
        </w:tc>
      </w:tr>
      <w:tr w:rsidR="008814A5">
        <w:trPr>
          <w:trHeight w:val="830"/>
        </w:trPr>
        <w:tc>
          <w:tcPr>
            <w:tcW w:w="1724" w:type="dxa"/>
            <w:shd w:val="clear" w:color="auto" w:fill="30849B"/>
          </w:tcPr>
          <w:p w:rsidR="008814A5" w:rsidRDefault="00B75065">
            <w:pPr>
              <w:pStyle w:val="TableParagraph"/>
              <w:spacing w:line="242" w:lineRule="auto"/>
              <w:ind w:right="484"/>
              <w:rPr>
                <w:b/>
                <w:sz w:val="24"/>
              </w:rPr>
            </w:pPr>
            <w:r>
              <w:rPr>
                <w:b/>
                <w:color w:val="FFFFFF"/>
                <w:sz w:val="24"/>
              </w:rPr>
              <w:t xml:space="preserve">Fushat e </w:t>
            </w:r>
            <w:r>
              <w:rPr>
                <w:b/>
                <w:color w:val="FFFFFF"/>
                <w:spacing w:val="-2"/>
                <w:sz w:val="24"/>
              </w:rPr>
              <w:t>ndërhyrjes</w:t>
            </w:r>
          </w:p>
        </w:tc>
        <w:tc>
          <w:tcPr>
            <w:tcW w:w="1888" w:type="dxa"/>
            <w:shd w:val="clear" w:color="auto" w:fill="30849B"/>
          </w:tcPr>
          <w:p w:rsidR="008814A5" w:rsidRDefault="00B75065">
            <w:pPr>
              <w:pStyle w:val="TableParagraph"/>
              <w:spacing w:line="242" w:lineRule="auto"/>
              <w:ind w:left="105"/>
              <w:rPr>
                <w:b/>
                <w:sz w:val="24"/>
              </w:rPr>
            </w:pPr>
            <w:r>
              <w:rPr>
                <w:b/>
                <w:color w:val="FFFFFF"/>
                <w:spacing w:val="-2"/>
                <w:sz w:val="24"/>
              </w:rPr>
              <w:t>Objektivat specifikë</w:t>
            </w:r>
          </w:p>
        </w:tc>
        <w:tc>
          <w:tcPr>
            <w:tcW w:w="1398" w:type="dxa"/>
            <w:shd w:val="clear" w:color="auto" w:fill="30849B"/>
          </w:tcPr>
          <w:p w:rsidR="008814A5" w:rsidRDefault="00B75065">
            <w:pPr>
              <w:pStyle w:val="TableParagraph"/>
              <w:spacing w:line="273" w:lineRule="exact"/>
              <w:ind w:left="109"/>
              <w:rPr>
                <w:b/>
                <w:sz w:val="24"/>
              </w:rPr>
            </w:pPr>
            <w:r>
              <w:rPr>
                <w:b/>
                <w:color w:val="FFFFFF"/>
                <w:spacing w:val="-2"/>
                <w:sz w:val="24"/>
              </w:rPr>
              <w:t>Gjithsej</w:t>
            </w:r>
          </w:p>
          <w:p w:rsidR="008814A5" w:rsidRDefault="00B75065">
            <w:pPr>
              <w:pStyle w:val="TableParagraph"/>
              <w:tabs>
                <w:tab w:val="left" w:pos="939"/>
              </w:tabs>
              <w:spacing w:line="274" w:lineRule="exact"/>
              <w:ind w:left="109" w:right="95"/>
              <w:rPr>
                <w:b/>
                <w:sz w:val="24"/>
              </w:rPr>
            </w:pPr>
            <w:r>
              <w:rPr>
                <w:b/>
                <w:color w:val="FFFFFF"/>
                <w:spacing w:val="-2"/>
                <w:sz w:val="24"/>
              </w:rPr>
              <w:t>kosto</w:t>
            </w:r>
            <w:r>
              <w:rPr>
                <w:b/>
                <w:color w:val="FFFFFF"/>
                <w:sz w:val="24"/>
              </w:rPr>
              <w:tab/>
            </w:r>
            <w:r>
              <w:rPr>
                <w:b/>
                <w:color w:val="FFFFFF"/>
                <w:spacing w:val="-4"/>
                <w:sz w:val="24"/>
              </w:rPr>
              <w:t xml:space="preserve">për </w:t>
            </w:r>
            <w:r>
              <w:rPr>
                <w:b/>
                <w:color w:val="FFFFFF"/>
                <w:sz w:val="24"/>
              </w:rPr>
              <w:t>tre vjet</w:t>
            </w:r>
          </w:p>
        </w:tc>
        <w:tc>
          <w:tcPr>
            <w:tcW w:w="1398" w:type="dxa"/>
            <w:shd w:val="clear" w:color="auto" w:fill="30849B"/>
          </w:tcPr>
          <w:p w:rsidR="008814A5" w:rsidRDefault="00B75065">
            <w:pPr>
              <w:pStyle w:val="TableParagraph"/>
              <w:spacing w:line="273" w:lineRule="exact"/>
              <w:ind w:left="108"/>
              <w:rPr>
                <w:b/>
                <w:sz w:val="24"/>
              </w:rPr>
            </w:pPr>
            <w:r>
              <w:rPr>
                <w:b/>
                <w:color w:val="FFFFFF"/>
                <w:spacing w:val="-2"/>
                <w:sz w:val="24"/>
              </w:rPr>
              <w:t>Bashkia</w:t>
            </w:r>
          </w:p>
        </w:tc>
        <w:tc>
          <w:tcPr>
            <w:tcW w:w="1470" w:type="dxa"/>
            <w:shd w:val="clear" w:color="auto" w:fill="30849B"/>
          </w:tcPr>
          <w:p w:rsidR="008814A5" w:rsidRDefault="00B75065">
            <w:pPr>
              <w:pStyle w:val="TableParagraph"/>
              <w:spacing w:line="242" w:lineRule="auto"/>
              <w:ind w:left="107"/>
              <w:rPr>
                <w:b/>
                <w:sz w:val="24"/>
              </w:rPr>
            </w:pPr>
            <w:r>
              <w:rPr>
                <w:b/>
                <w:color w:val="FFFFFF"/>
                <w:sz w:val="24"/>
              </w:rPr>
              <w:t>Donatorë</w:t>
            </w:r>
            <w:r>
              <w:rPr>
                <w:b/>
                <w:color w:val="FFFFFF"/>
                <w:spacing w:val="10"/>
                <w:sz w:val="24"/>
              </w:rPr>
              <w:t xml:space="preserve"> </w:t>
            </w:r>
            <w:r>
              <w:rPr>
                <w:b/>
                <w:color w:val="FFFFFF"/>
                <w:sz w:val="24"/>
              </w:rPr>
              <w:t xml:space="preserve">të </w:t>
            </w:r>
            <w:r>
              <w:rPr>
                <w:b/>
                <w:color w:val="FFFFFF"/>
                <w:spacing w:val="-2"/>
                <w:sz w:val="24"/>
              </w:rPr>
              <w:t>konfirmuar</w:t>
            </w:r>
          </w:p>
        </w:tc>
        <w:tc>
          <w:tcPr>
            <w:tcW w:w="1345" w:type="dxa"/>
            <w:shd w:val="clear" w:color="auto" w:fill="30849B"/>
          </w:tcPr>
          <w:p w:rsidR="008814A5" w:rsidRDefault="00B75065">
            <w:pPr>
              <w:pStyle w:val="TableParagraph"/>
              <w:spacing w:line="242" w:lineRule="auto"/>
              <w:ind w:left="102" w:right="297"/>
              <w:rPr>
                <w:b/>
                <w:sz w:val="24"/>
              </w:rPr>
            </w:pPr>
            <w:r>
              <w:rPr>
                <w:b/>
                <w:color w:val="FFFFFF"/>
                <w:spacing w:val="-2"/>
                <w:sz w:val="24"/>
              </w:rPr>
              <w:t>Hendek financiar</w:t>
            </w:r>
          </w:p>
        </w:tc>
      </w:tr>
      <w:tr w:rsidR="008814A5">
        <w:trPr>
          <w:trHeight w:val="1104"/>
        </w:trPr>
        <w:tc>
          <w:tcPr>
            <w:tcW w:w="1724" w:type="dxa"/>
            <w:vMerge w:val="restart"/>
            <w:shd w:val="clear" w:color="auto" w:fill="30849B"/>
          </w:tcPr>
          <w:p w:rsidR="008814A5" w:rsidRDefault="00B75065">
            <w:pPr>
              <w:pStyle w:val="TableParagraph"/>
              <w:spacing w:before="1"/>
              <w:ind w:right="97"/>
              <w:rPr>
                <w:b/>
              </w:rPr>
            </w:pPr>
            <w:r>
              <w:rPr>
                <w:b/>
                <w:color w:val="FFFFFF"/>
              </w:rPr>
              <w:t xml:space="preserve">II. Zvogëlimi i </w:t>
            </w:r>
            <w:r>
              <w:rPr>
                <w:b/>
                <w:color w:val="FFFFFF"/>
                <w:spacing w:val="-2"/>
              </w:rPr>
              <w:t xml:space="preserve">steriotipeve gjinore, </w:t>
            </w:r>
            <w:r>
              <w:rPr>
                <w:b/>
                <w:color w:val="FFFFFF"/>
              </w:rPr>
              <w:t xml:space="preserve">praktikave të </w:t>
            </w:r>
            <w:r>
              <w:rPr>
                <w:b/>
                <w:color w:val="FFFFFF"/>
                <w:spacing w:val="-2"/>
              </w:rPr>
              <w:t xml:space="preserve">dëmshme, diskriminimit </w:t>
            </w:r>
            <w:r>
              <w:rPr>
                <w:b/>
                <w:color w:val="FFFFFF"/>
                <w:spacing w:val="-4"/>
              </w:rPr>
              <w:t xml:space="preserve">dhe </w:t>
            </w:r>
            <w:r>
              <w:rPr>
                <w:b/>
                <w:color w:val="FFFFFF"/>
                <w:spacing w:val="-2"/>
              </w:rPr>
              <w:t>disavantazhimit</w:t>
            </w:r>
          </w:p>
          <w:p w:rsidR="008814A5" w:rsidRDefault="00B75065">
            <w:pPr>
              <w:pStyle w:val="TableParagraph"/>
              <w:spacing w:line="231" w:lineRule="exact"/>
              <w:rPr>
                <w:b/>
              </w:rPr>
            </w:pPr>
            <w:r>
              <w:rPr>
                <w:b/>
                <w:color w:val="FFFFFF"/>
              </w:rPr>
              <w:t>të</w:t>
            </w:r>
            <w:r>
              <w:rPr>
                <w:b/>
                <w:color w:val="FFFFFF"/>
                <w:spacing w:val="-2"/>
              </w:rPr>
              <w:t xml:space="preserve"> shumëfishtë.</w:t>
            </w:r>
          </w:p>
        </w:tc>
        <w:tc>
          <w:tcPr>
            <w:tcW w:w="1888" w:type="dxa"/>
          </w:tcPr>
          <w:p w:rsidR="008814A5" w:rsidRDefault="00B75065">
            <w:pPr>
              <w:pStyle w:val="TableParagraph"/>
              <w:tabs>
                <w:tab w:val="left" w:pos="1487"/>
              </w:tabs>
              <w:spacing w:line="237" w:lineRule="auto"/>
              <w:ind w:left="105" w:right="92"/>
              <w:rPr>
                <w:sz w:val="24"/>
              </w:rPr>
            </w:pPr>
            <w:r>
              <w:rPr>
                <w:sz w:val="24"/>
              </w:rPr>
              <w:t>II.1.</w:t>
            </w:r>
            <w:r>
              <w:rPr>
                <w:spacing w:val="80"/>
                <w:sz w:val="24"/>
              </w:rPr>
              <w:t xml:space="preserve"> </w:t>
            </w:r>
            <w:r>
              <w:rPr>
                <w:sz w:val="24"/>
              </w:rPr>
              <w:t>Edukimi</w:t>
            </w:r>
            <w:r>
              <w:rPr>
                <w:spacing w:val="117"/>
                <w:sz w:val="24"/>
              </w:rPr>
              <w:t xml:space="preserve"> </w:t>
            </w:r>
            <w:r>
              <w:rPr>
                <w:sz w:val="24"/>
              </w:rPr>
              <w:t xml:space="preserve">i </w:t>
            </w:r>
            <w:r>
              <w:rPr>
                <w:spacing w:val="-2"/>
                <w:sz w:val="24"/>
              </w:rPr>
              <w:t>shoqërisë</w:t>
            </w:r>
            <w:r>
              <w:rPr>
                <w:sz w:val="24"/>
              </w:rPr>
              <w:tab/>
            </w:r>
            <w:r>
              <w:rPr>
                <w:spacing w:val="-5"/>
                <w:sz w:val="24"/>
              </w:rPr>
              <w:t>me</w:t>
            </w:r>
          </w:p>
          <w:p w:rsidR="008814A5" w:rsidRDefault="00B75065">
            <w:pPr>
              <w:pStyle w:val="TableParagraph"/>
              <w:tabs>
                <w:tab w:val="left" w:pos="1674"/>
              </w:tabs>
              <w:spacing w:line="275" w:lineRule="exact"/>
              <w:ind w:left="105"/>
              <w:rPr>
                <w:sz w:val="24"/>
              </w:rPr>
            </w:pPr>
            <w:r>
              <w:rPr>
                <w:spacing w:val="-2"/>
                <w:sz w:val="24"/>
              </w:rPr>
              <w:t>parimet</w:t>
            </w:r>
            <w:r>
              <w:rPr>
                <w:sz w:val="24"/>
              </w:rPr>
              <w:tab/>
            </w:r>
            <w:r>
              <w:rPr>
                <w:spacing w:val="-10"/>
                <w:sz w:val="24"/>
              </w:rPr>
              <w:t>e</w:t>
            </w:r>
          </w:p>
          <w:p w:rsidR="008814A5" w:rsidRDefault="00B75065">
            <w:pPr>
              <w:pStyle w:val="TableParagraph"/>
              <w:spacing w:line="265" w:lineRule="exact"/>
              <w:ind w:left="105"/>
              <w:rPr>
                <w:sz w:val="24"/>
              </w:rPr>
            </w:pPr>
            <w:r>
              <w:rPr>
                <w:sz w:val="24"/>
              </w:rPr>
              <w:t>barazisë</w:t>
            </w:r>
            <w:r>
              <w:rPr>
                <w:spacing w:val="-5"/>
                <w:sz w:val="24"/>
              </w:rPr>
              <w:t xml:space="preserve"> </w:t>
            </w:r>
            <w:r>
              <w:rPr>
                <w:spacing w:val="-2"/>
                <w:sz w:val="24"/>
              </w:rPr>
              <w:t>gjinore</w:t>
            </w:r>
          </w:p>
        </w:tc>
        <w:tc>
          <w:tcPr>
            <w:tcW w:w="1398" w:type="dxa"/>
          </w:tcPr>
          <w:p w:rsidR="008814A5" w:rsidRDefault="00CA3DFD">
            <w:pPr>
              <w:pStyle w:val="TableParagraph"/>
              <w:spacing w:line="267" w:lineRule="exact"/>
              <w:ind w:left="109"/>
              <w:rPr>
                <w:sz w:val="24"/>
              </w:rPr>
            </w:pPr>
            <w:r>
              <w:rPr>
                <w:spacing w:val="-2"/>
                <w:sz w:val="24"/>
              </w:rPr>
              <w:t>200</w:t>
            </w:r>
            <w:r w:rsidR="00B75065">
              <w:rPr>
                <w:spacing w:val="-2"/>
                <w:sz w:val="24"/>
              </w:rPr>
              <w:t>,000</w:t>
            </w:r>
          </w:p>
          <w:p w:rsidR="008814A5" w:rsidRDefault="00B75065">
            <w:pPr>
              <w:pStyle w:val="TableParagraph"/>
              <w:spacing w:line="275" w:lineRule="exact"/>
              <w:ind w:left="109"/>
              <w:rPr>
                <w:sz w:val="24"/>
              </w:rPr>
            </w:pPr>
            <w:r>
              <w:rPr>
                <w:spacing w:val="-4"/>
                <w:sz w:val="24"/>
              </w:rPr>
              <w:t>lekë</w:t>
            </w:r>
          </w:p>
        </w:tc>
        <w:tc>
          <w:tcPr>
            <w:tcW w:w="1398" w:type="dxa"/>
          </w:tcPr>
          <w:p w:rsidR="008814A5" w:rsidRDefault="00CA3DFD">
            <w:pPr>
              <w:pStyle w:val="TableParagraph"/>
              <w:spacing w:line="267" w:lineRule="exact"/>
              <w:ind w:left="108"/>
              <w:rPr>
                <w:sz w:val="24"/>
              </w:rPr>
            </w:pPr>
            <w:r>
              <w:rPr>
                <w:spacing w:val="-2"/>
                <w:sz w:val="24"/>
              </w:rPr>
              <w:t>200</w:t>
            </w:r>
            <w:r w:rsidR="00B75065">
              <w:rPr>
                <w:spacing w:val="-2"/>
                <w:sz w:val="24"/>
              </w:rPr>
              <w:t>,000</w:t>
            </w:r>
          </w:p>
          <w:p w:rsidR="008814A5" w:rsidRDefault="00B75065">
            <w:pPr>
              <w:pStyle w:val="TableParagraph"/>
              <w:spacing w:line="275" w:lineRule="exact"/>
              <w:ind w:left="108"/>
              <w:rPr>
                <w:sz w:val="24"/>
              </w:rPr>
            </w:pPr>
            <w:r>
              <w:rPr>
                <w:spacing w:val="-4"/>
                <w:sz w:val="24"/>
              </w:rPr>
              <w:t>lekë</w:t>
            </w:r>
          </w:p>
        </w:tc>
        <w:tc>
          <w:tcPr>
            <w:tcW w:w="1470" w:type="dxa"/>
          </w:tcPr>
          <w:p w:rsidR="008814A5" w:rsidRDefault="00B75065">
            <w:pPr>
              <w:pStyle w:val="TableParagraph"/>
              <w:spacing w:line="268" w:lineRule="exact"/>
              <w:ind w:left="107"/>
              <w:rPr>
                <w:sz w:val="24"/>
              </w:rPr>
            </w:pPr>
            <w:r>
              <w:rPr>
                <w:sz w:val="24"/>
              </w:rPr>
              <w:t>0</w:t>
            </w:r>
            <w:r>
              <w:rPr>
                <w:spacing w:val="2"/>
                <w:sz w:val="24"/>
              </w:rPr>
              <w:t xml:space="preserve"> </w:t>
            </w:r>
            <w:r>
              <w:rPr>
                <w:spacing w:val="-4"/>
                <w:sz w:val="24"/>
              </w:rPr>
              <w:t>lekë</w:t>
            </w:r>
          </w:p>
        </w:tc>
        <w:tc>
          <w:tcPr>
            <w:tcW w:w="1345" w:type="dxa"/>
          </w:tcPr>
          <w:p w:rsidR="008814A5" w:rsidRDefault="00B75065">
            <w:pPr>
              <w:pStyle w:val="TableParagraph"/>
              <w:spacing w:line="268" w:lineRule="exact"/>
              <w:ind w:left="102"/>
              <w:rPr>
                <w:sz w:val="24"/>
              </w:rPr>
            </w:pPr>
            <w:r>
              <w:rPr>
                <w:sz w:val="24"/>
              </w:rPr>
              <w:t>0</w:t>
            </w:r>
            <w:r>
              <w:rPr>
                <w:spacing w:val="2"/>
                <w:sz w:val="24"/>
              </w:rPr>
              <w:t xml:space="preserve"> </w:t>
            </w:r>
            <w:r>
              <w:rPr>
                <w:spacing w:val="-4"/>
                <w:sz w:val="24"/>
              </w:rPr>
              <w:t>lekë</w:t>
            </w:r>
          </w:p>
        </w:tc>
      </w:tr>
      <w:tr w:rsidR="008814A5">
        <w:trPr>
          <w:trHeight w:val="1161"/>
        </w:trPr>
        <w:tc>
          <w:tcPr>
            <w:tcW w:w="1724" w:type="dxa"/>
            <w:vMerge/>
            <w:tcBorders>
              <w:top w:val="nil"/>
            </w:tcBorders>
            <w:shd w:val="clear" w:color="auto" w:fill="30849B"/>
          </w:tcPr>
          <w:p w:rsidR="008814A5" w:rsidRDefault="008814A5">
            <w:pPr>
              <w:rPr>
                <w:sz w:val="2"/>
                <w:szCs w:val="2"/>
              </w:rPr>
            </w:pPr>
          </w:p>
        </w:tc>
        <w:tc>
          <w:tcPr>
            <w:tcW w:w="1888" w:type="dxa"/>
          </w:tcPr>
          <w:p w:rsidR="008814A5" w:rsidRDefault="00B75065">
            <w:pPr>
              <w:pStyle w:val="TableParagraph"/>
              <w:ind w:left="105" w:right="100"/>
              <w:rPr>
                <w:sz w:val="24"/>
              </w:rPr>
            </w:pPr>
            <w:r>
              <w:rPr>
                <w:sz w:val="24"/>
              </w:rPr>
              <w:t>II.2.</w:t>
            </w:r>
            <w:r>
              <w:rPr>
                <w:spacing w:val="-8"/>
                <w:sz w:val="24"/>
              </w:rPr>
              <w:t xml:space="preserve"> </w:t>
            </w:r>
            <w:r>
              <w:rPr>
                <w:sz w:val="24"/>
              </w:rPr>
              <w:t>Investimi</w:t>
            </w:r>
            <w:r>
              <w:rPr>
                <w:spacing w:val="-13"/>
                <w:sz w:val="24"/>
              </w:rPr>
              <w:t xml:space="preserve"> </w:t>
            </w:r>
            <w:r>
              <w:rPr>
                <w:sz w:val="24"/>
              </w:rPr>
              <w:t xml:space="preserve">në </w:t>
            </w:r>
            <w:r>
              <w:rPr>
                <w:spacing w:val="-2"/>
                <w:sz w:val="24"/>
              </w:rPr>
              <w:t>prindërimin pozitiv</w:t>
            </w:r>
          </w:p>
        </w:tc>
        <w:tc>
          <w:tcPr>
            <w:tcW w:w="1398" w:type="dxa"/>
          </w:tcPr>
          <w:p w:rsidR="008814A5" w:rsidRDefault="00CA3DFD">
            <w:pPr>
              <w:pStyle w:val="TableParagraph"/>
              <w:spacing w:line="268" w:lineRule="exact"/>
              <w:ind w:left="109"/>
              <w:rPr>
                <w:sz w:val="24"/>
              </w:rPr>
            </w:pPr>
            <w:r>
              <w:rPr>
                <w:sz w:val="24"/>
              </w:rPr>
              <w:t>100</w:t>
            </w:r>
            <w:r w:rsidR="00B75065">
              <w:rPr>
                <w:sz w:val="24"/>
              </w:rPr>
              <w:t>,000</w:t>
            </w:r>
            <w:r w:rsidR="00B75065">
              <w:rPr>
                <w:spacing w:val="3"/>
                <w:sz w:val="24"/>
              </w:rPr>
              <w:t xml:space="preserve"> </w:t>
            </w:r>
            <w:r w:rsidR="00B75065">
              <w:rPr>
                <w:spacing w:val="-4"/>
                <w:sz w:val="24"/>
              </w:rPr>
              <w:t>lekë</w:t>
            </w:r>
          </w:p>
        </w:tc>
        <w:tc>
          <w:tcPr>
            <w:tcW w:w="1398" w:type="dxa"/>
          </w:tcPr>
          <w:p w:rsidR="008814A5" w:rsidRDefault="00CA3DFD">
            <w:pPr>
              <w:pStyle w:val="TableParagraph"/>
              <w:spacing w:line="268" w:lineRule="exact"/>
              <w:ind w:left="108"/>
              <w:rPr>
                <w:sz w:val="24"/>
              </w:rPr>
            </w:pPr>
            <w:r>
              <w:rPr>
                <w:sz w:val="24"/>
              </w:rPr>
              <w:t>100</w:t>
            </w:r>
            <w:r w:rsidR="00B75065">
              <w:rPr>
                <w:sz w:val="24"/>
              </w:rPr>
              <w:t>,000</w:t>
            </w:r>
            <w:r w:rsidR="00B75065">
              <w:rPr>
                <w:spacing w:val="3"/>
                <w:sz w:val="24"/>
              </w:rPr>
              <w:t xml:space="preserve"> </w:t>
            </w:r>
            <w:r w:rsidR="00B75065">
              <w:rPr>
                <w:spacing w:val="-4"/>
                <w:sz w:val="24"/>
              </w:rPr>
              <w:t>lekë</w:t>
            </w:r>
          </w:p>
        </w:tc>
        <w:tc>
          <w:tcPr>
            <w:tcW w:w="1470" w:type="dxa"/>
          </w:tcPr>
          <w:p w:rsidR="008814A5" w:rsidRDefault="00B75065">
            <w:pPr>
              <w:pStyle w:val="TableParagraph"/>
              <w:spacing w:line="268" w:lineRule="exact"/>
              <w:ind w:left="107"/>
              <w:rPr>
                <w:sz w:val="24"/>
              </w:rPr>
            </w:pPr>
            <w:r>
              <w:rPr>
                <w:sz w:val="24"/>
              </w:rPr>
              <w:t>0</w:t>
            </w:r>
            <w:r>
              <w:rPr>
                <w:spacing w:val="2"/>
                <w:sz w:val="24"/>
              </w:rPr>
              <w:t xml:space="preserve"> </w:t>
            </w:r>
            <w:r>
              <w:rPr>
                <w:spacing w:val="-4"/>
                <w:sz w:val="24"/>
              </w:rPr>
              <w:t>lekë</w:t>
            </w:r>
          </w:p>
        </w:tc>
        <w:tc>
          <w:tcPr>
            <w:tcW w:w="1345" w:type="dxa"/>
          </w:tcPr>
          <w:p w:rsidR="008814A5" w:rsidRDefault="00B75065">
            <w:pPr>
              <w:pStyle w:val="TableParagraph"/>
              <w:spacing w:line="268" w:lineRule="exact"/>
              <w:ind w:left="102"/>
              <w:rPr>
                <w:sz w:val="24"/>
              </w:rPr>
            </w:pPr>
            <w:r>
              <w:rPr>
                <w:sz w:val="24"/>
              </w:rPr>
              <w:t>0</w:t>
            </w:r>
            <w:r>
              <w:rPr>
                <w:spacing w:val="2"/>
                <w:sz w:val="24"/>
              </w:rPr>
              <w:t xml:space="preserve"> </w:t>
            </w:r>
            <w:r>
              <w:rPr>
                <w:spacing w:val="-4"/>
                <w:sz w:val="24"/>
              </w:rPr>
              <w:t>lekë</w:t>
            </w:r>
          </w:p>
        </w:tc>
      </w:tr>
      <w:tr w:rsidR="008814A5">
        <w:trPr>
          <w:trHeight w:val="552"/>
        </w:trPr>
        <w:tc>
          <w:tcPr>
            <w:tcW w:w="3612" w:type="dxa"/>
            <w:gridSpan w:val="2"/>
            <w:shd w:val="clear" w:color="auto" w:fill="30849B"/>
          </w:tcPr>
          <w:p w:rsidR="008814A5" w:rsidRDefault="00B75065">
            <w:pPr>
              <w:pStyle w:val="TableParagraph"/>
              <w:spacing w:line="273" w:lineRule="exact"/>
              <w:rPr>
                <w:b/>
                <w:sz w:val="24"/>
              </w:rPr>
            </w:pPr>
            <w:r>
              <w:rPr>
                <w:b/>
                <w:color w:val="FFFFFF"/>
                <w:sz w:val="24"/>
              </w:rPr>
              <w:t>Gjithsej</w:t>
            </w:r>
            <w:r>
              <w:rPr>
                <w:b/>
                <w:color w:val="FFFFFF"/>
                <w:spacing w:val="-2"/>
                <w:sz w:val="24"/>
              </w:rPr>
              <w:t xml:space="preserve"> </w:t>
            </w:r>
            <w:r>
              <w:rPr>
                <w:b/>
                <w:color w:val="FFFFFF"/>
                <w:sz w:val="24"/>
              </w:rPr>
              <w:t>Fusha</w:t>
            </w:r>
            <w:r>
              <w:rPr>
                <w:b/>
                <w:color w:val="FFFFFF"/>
                <w:spacing w:val="-2"/>
                <w:sz w:val="24"/>
              </w:rPr>
              <w:t xml:space="preserve"> </w:t>
            </w:r>
            <w:r>
              <w:rPr>
                <w:b/>
                <w:color w:val="FFFFFF"/>
                <w:sz w:val="24"/>
              </w:rPr>
              <w:t>e</w:t>
            </w:r>
            <w:r>
              <w:rPr>
                <w:b/>
                <w:color w:val="FFFFFF"/>
                <w:spacing w:val="-8"/>
                <w:sz w:val="24"/>
              </w:rPr>
              <w:t xml:space="preserve"> </w:t>
            </w:r>
            <w:r>
              <w:rPr>
                <w:b/>
                <w:color w:val="FFFFFF"/>
                <w:sz w:val="24"/>
              </w:rPr>
              <w:t>ndërhyrjes</w:t>
            </w:r>
            <w:r>
              <w:rPr>
                <w:b/>
                <w:color w:val="FFFFFF"/>
                <w:spacing w:val="-4"/>
                <w:sz w:val="24"/>
              </w:rPr>
              <w:t xml:space="preserve"> </w:t>
            </w:r>
            <w:r>
              <w:rPr>
                <w:b/>
                <w:color w:val="FFFFFF"/>
                <w:spacing w:val="-5"/>
                <w:sz w:val="24"/>
              </w:rPr>
              <w:t>II:</w:t>
            </w:r>
          </w:p>
        </w:tc>
        <w:tc>
          <w:tcPr>
            <w:tcW w:w="1398" w:type="dxa"/>
            <w:shd w:val="clear" w:color="auto" w:fill="30849B"/>
          </w:tcPr>
          <w:p w:rsidR="008814A5" w:rsidRDefault="001E4638">
            <w:pPr>
              <w:pStyle w:val="TableParagraph"/>
              <w:spacing w:line="273" w:lineRule="exact"/>
              <w:ind w:left="109"/>
              <w:rPr>
                <w:b/>
                <w:sz w:val="24"/>
              </w:rPr>
            </w:pPr>
            <w:r>
              <w:rPr>
                <w:b/>
                <w:color w:val="FFFFFF"/>
                <w:spacing w:val="-2"/>
                <w:sz w:val="24"/>
              </w:rPr>
              <w:t>300</w:t>
            </w:r>
            <w:r w:rsidR="00B75065">
              <w:rPr>
                <w:b/>
                <w:color w:val="FFFFFF"/>
                <w:spacing w:val="-2"/>
                <w:sz w:val="24"/>
              </w:rPr>
              <w:t>,000</w:t>
            </w:r>
          </w:p>
          <w:p w:rsidR="008814A5" w:rsidRDefault="00B75065">
            <w:pPr>
              <w:pStyle w:val="TableParagraph"/>
              <w:spacing w:before="2" w:line="257" w:lineRule="exact"/>
              <w:ind w:left="109"/>
              <w:rPr>
                <w:b/>
                <w:sz w:val="24"/>
              </w:rPr>
            </w:pPr>
            <w:r>
              <w:rPr>
                <w:b/>
                <w:color w:val="FFFFFF"/>
                <w:spacing w:val="-4"/>
                <w:sz w:val="24"/>
              </w:rPr>
              <w:t>lekë</w:t>
            </w:r>
          </w:p>
        </w:tc>
        <w:tc>
          <w:tcPr>
            <w:tcW w:w="1398" w:type="dxa"/>
            <w:shd w:val="clear" w:color="auto" w:fill="30849B"/>
          </w:tcPr>
          <w:p w:rsidR="008814A5" w:rsidRDefault="00091B27">
            <w:pPr>
              <w:pStyle w:val="TableParagraph"/>
              <w:spacing w:line="273" w:lineRule="exact"/>
              <w:ind w:left="108"/>
              <w:rPr>
                <w:b/>
                <w:sz w:val="24"/>
              </w:rPr>
            </w:pPr>
            <w:r>
              <w:rPr>
                <w:b/>
                <w:color w:val="FFFFFF"/>
                <w:spacing w:val="-2"/>
                <w:sz w:val="24"/>
              </w:rPr>
              <w:t>300</w:t>
            </w:r>
            <w:r w:rsidR="00B75065">
              <w:rPr>
                <w:b/>
                <w:color w:val="FFFFFF"/>
                <w:spacing w:val="-2"/>
                <w:sz w:val="24"/>
              </w:rPr>
              <w:t>,000</w:t>
            </w:r>
          </w:p>
          <w:p w:rsidR="008814A5" w:rsidRDefault="00B75065">
            <w:pPr>
              <w:pStyle w:val="TableParagraph"/>
              <w:spacing w:before="2" w:line="257" w:lineRule="exact"/>
              <w:ind w:left="108"/>
              <w:rPr>
                <w:b/>
                <w:sz w:val="24"/>
              </w:rPr>
            </w:pPr>
            <w:r>
              <w:rPr>
                <w:b/>
                <w:color w:val="FFFFFF"/>
                <w:spacing w:val="-4"/>
                <w:sz w:val="24"/>
              </w:rPr>
              <w:t>lekë</w:t>
            </w:r>
          </w:p>
        </w:tc>
        <w:tc>
          <w:tcPr>
            <w:tcW w:w="1470" w:type="dxa"/>
            <w:shd w:val="clear" w:color="auto" w:fill="30849B"/>
          </w:tcPr>
          <w:p w:rsidR="008814A5" w:rsidRDefault="00B75065">
            <w:pPr>
              <w:pStyle w:val="TableParagraph"/>
              <w:spacing w:line="273" w:lineRule="exact"/>
              <w:ind w:left="107"/>
              <w:rPr>
                <w:b/>
                <w:sz w:val="24"/>
              </w:rPr>
            </w:pPr>
            <w:r>
              <w:rPr>
                <w:b/>
                <w:color w:val="FFFFFF"/>
                <w:sz w:val="24"/>
              </w:rPr>
              <w:t>0</w:t>
            </w:r>
            <w:r>
              <w:rPr>
                <w:b/>
                <w:color w:val="FFFFFF"/>
                <w:spacing w:val="2"/>
                <w:sz w:val="24"/>
              </w:rPr>
              <w:t xml:space="preserve"> </w:t>
            </w:r>
            <w:r>
              <w:rPr>
                <w:b/>
                <w:color w:val="FFFFFF"/>
                <w:spacing w:val="-4"/>
                <w:sz w:val="24"/>
              </w:rPr>
              <w:t>lekë</w:t>
            </w:r>
          </w:p>
        </w:tc>
        <w:tc>
          <w:tcPr>
            <w:tcW w:w="1345" w:type="dxa"/>
            <w:shd w:val="clear" w:color="auto" w:fill="30849B"/>
          </w:tcPr>
          <w:p w:rsidR="008814A5" w:rsidRDefault="00B75065">
            <w:pPr>
              <w:pStyle w:val="TableParagraph"/>
              <w:spacing w:line="273" w:lineRule="exact"/>
              <w:ind w:left="102"/>
              <w:rPr>
                <w:b/>
                <w:sz w:val="24"/>
              </w:rPr>
            </w:pPr>
            <w:r>
              <w:rPr>
                <w:b/>
                <w:color w:val="FFFFFF"/>
                <w:sz w:val="24"/>
              </w:rPr>
              <w:t>0</w:t>
            </w:r>
            <w:r>
              <w:rPr>
                <w:b/>
                <w:color w:val="FFFFFF"/>
                <w:spacing w:val="2"/>
                <w:sz w:val="24"/>
              </w:rPr>
              <w:t xml:space="preserve"> </w:t>
            </w:r>
            <w:r>
              <w:rPr>
                <w:b/>
                <w:color w:val="FFFFFF"/>
                <w:spacing w:val="-4"/>
                <w:sz w:val="24"/>
              </w:rPr>
              <w:t>lekë</w:t>
            </w:r>
          </w:p>
        </w:tc>
      </w:tr>
      <w:tr w:rsidR="008814A5">
        <w:trPr>
          <w:trHeight w:val="829"/>
        </w:trPr>
        <w:tc>
          <w:tcPr>
            <w:tcW w:w="1724" w:type="dxa"/>
            <w:shd w:val="clear" w:color="auto" w:fill="30849B"/>
          </w:tcPr>
          <w:p w:rsidR="008814A5" w:rsidRDefault="00B75065">
            <w:pPr>
              <w:pStyle w:val="TableParagraph"/>
              <w:spacing w:line="242" w:lineRule="auto"/>
              <w:ind w:left="302" w:right="292" w:firstLine="120"/>
              <w:rPr>
                <w:b/>
                <w:sz w:val="24"/>
              </w:rPr>
            </w:pPr>
            <w:r>
              <w:rPr>
                <w:b/>
                <w:color w:val="FFFFFF"/>
                <w:sz w:val="24"/>
              </w:rPr>
              <w:t xml:space="preserve">Fushat e </w:t>
            </w:r>
            <w:r>
              <w:rPr>
                <w:b/>
                <w:color w:val="FFFFFF"/>
                <w:spacing w:val="-2"/>
                <w:sz w:val="24"/>
              </w:rPr>
              <w:t>ndërhyrjes</w:t>
            </w:r>
          </w:p>
        </w:tc>
        <w:tc>
          <w:tcPr>
            <w:tcW w:w="1888" w:type="dxa"/>
            <w:shd w:val="clear" w:color="auto" w:fill="30849B"/>
          </w:tcPr>
          <w:p w:rsidR="008814A5" w:rsidRDefault="00B75065">
            <w:pPr>
              <w:pStyle w:val="TableParagraph"/>
              <w:spacing w:line="242" w:lineRule="auto"/>
              <w:ind w:left="105"/>
              <w:rPr>
                <w:b/>
                <w:sz w:val="24"/>
              </w:rPr>
            </w:pPr>
            <w:r>
              <w:rPr>
                <w:b/>
                <w:color w:val="FFFFFF"/>
                <w:spacing w:val="-2"/>
                <w:sz w:val="24"/>
              </w:rPr>
              <w:t>Objektivat specifikë</w:t>
            </w:r>
          </w:p>
        </w:tc>
        <w:tc>
          <w:tcPr>
            <w:tcW w:w="1398" w:type="dxa"/>
            <w:shd w:val="clear" w:color="auto" w:fill="30849B"/>
          </w:tcPr>
          <w:p w:rsidR="008814A5" w:rsidRDefault="00B75065">
            <w:pPr>
              <w:pStyle w:val="TableParagraph"/>
              <w:spacing w:line="273" w:lineRule="exact"/>
              <w:ind w:left="109"/>
              <w:rPr>
                <w:b/>
                <w:sz w:val="24"/>
              </w:rPr>
            </w:pPr>
            <w:r>
              <w:rPr>
                <w:b/>
                <w:color w:val="FFFFFF"/>
                <w:spacing w:val="-2"/>
                <w:sz w:val="24"/>
              </w:rPr>
              <w:t>Gjithsej</w:t>
            </w:r>
          </w:p>
          <w:p w:rsidR="008814A5" w:rsidRDefault="00B75065">
            <w:pPr>
              <w:pStyle w:val="TableParagraph"/>
              <w:tabs>
                <w:tab w:val="left" w:pos="939"/>
              </w:tabs>
              <w:spacing w:line="274" w:lineRule="exact"/>
              <w:ind w:left="109" w:right="95"/>
              <w:rPr>
                <w:b/>
                <w:sz w:val="24"/>
              </w:rPr>
            </w:pPr>
            <w:r>
              <w:rPr>
                <w:b/>
                <w:color w:val="FFFFFF"/>
                <w:spacing w:val="-2"/>
                <w:sz w:val="24"/>
              </w:rPr>
              <w:t>kosto</w:t>
            </w:r>
            <w:r>
              <w:rPr>
                <w:b/>
                <w:color w:val="FFFFFF"/>
                <w:sz w:val="24"/>
              </w:rPr>
              <w:tab/>
            </w:r>
            <w:r>
              <w:rPr>
                <w:b/>
                <w:color w:val="FFFFFF"/>
                <w:spacing w:val="-4"/>
                <w:sz w:val="24"/>
              </w:rPr>
              <w:t xml:space="preserve">për </w:t>
            </w:r>
            <w:r>
              <w:rPr>
                <w:b/>
                <w:color w:val="FFFFFF"/>
                <w:sz w:val="24"/>
              </w:rPr>
              <w:t>tre vjet</w:t>
            </w:r>
          </w:p>
        </w:tc>
        <w:tc>
          <w:tcPr>
            <w:tcW w:w="1398" w:type="dxa"/>
            <w:shd w:val="clear" w:color="auto" w:fill="30849B"/>
          </w:tcPr>
          <w:p w:rsidR="008814A5" w:rsidRDefault="00B75065">
            <w:pPr>
              <w:pStyle w:val="TableParagraph"/>
              <w:spacing w:line="273" w:lineRule="exact"/>
              <w:ind w:left="108"/>
              <w:rPr>
                <w:b/>
                <w:sz w:val="24"/>
              </w:rPr>
            </w:pPr>
            <w:r>
              <w:rPr>
                <w:b/>
                <w:color w:val="FFFFFF"/>
                <w:spacing w:val="-2"/>
                <w:sz w:val="24"/>
              </w:rPr>
              <w:t>Bashkia</w:t>
            </w:r>
          </w:p>
        </w:tc>
        <w:tc>
          <w:tcPr>
            <w:tcW w:w="1470" w:type="dxa"/>
            <w:shd w:val="clear" w:color="auto" w:fill="30849B"/>
          </w:tcPr>
          <w:p w:rsidR="008814A5" w:rsidRDefault="00B75065">
            <w:pPr>
              <w:pStyle w:val="TableParagraph"/>
              <w:spacing w:line="242" w:lineRule="auto"/>
              <w:ind w:left="107"/>
              <w:rPr>
                <w:b/>
                <w:sz w:val="24"/>
              </w:rPr>
            </w:pPr>
            <w:r>
              <w:rPr>
                <w:b/>
                <w:color w:val="FFFFFF"/>
                <w:sz w:val="24"/>
              </w:rPr>
              <w:t>Donatorë</w:t>
            </w:r>
            <w:r>
              <w:rPr>
                <w:b/>
                <w:color w:val="FFFFFF"/>
                <w:spacing w:val="10"/>
                <w:sz w:val="24"/>
              </w:rPr>
              <w:t xml:space="preserve"> </w:t>
            </w:r>
            <w:r>
              <w:rPr>
                <w:b/>
                <w:color w:val="FFFFFF"/>
                <w:sz w:val="24"/>
              </w:rPr>
              <w:t xml:space="preserve">të </w:t>
            </w:r>
            <w:r>
              <w:rPr>
                <w:b/>
                <w:color w:val="FFFFFF"/>
                <w:spacing w:val="-2"/>
                <w:sz w:val="24"/>
              </w:rPr>
              <w:t>konfirmuar</w:t>
            </w:r>
          </w:p>
        </w:tc>
        <w:tc>
          <w:tcPr>
            <w:tcW w:w="1345" w:type="dxa"/>
            <w:shd w:val="clear" w:color="auto" w:fill="30849B"/>
          </w:tcPr>
          <w:p w:rsidR="008814A5" w:rsidRDefault="00B75065">
            <w:pPr>
              <w:pStyle w:val="TableParagraph"/>
              <w:spacing w:line="242" w:lineRule="auto"/>
              <w:ind w:left="102" w:right="297"/>
              <w:rPr>
                <w:b/>
                <w:sz w:val="24"/>
              </w:rPr>
            </w:pPr>
            <w:r>
              <w:rPr>
                <w:b/>
                <w:color w:val="FFFFFF"/>
                <w:spacing w:val="-2"/>
                <w:sz w:val="24"/>
              </w:rPr>
              <w:t>Hendek financiar</w:t>
            </w:r>
          </w:p>
        </w:tc>
      </w:tr>
      <w:tr w:rsidR="008814A5">
        <w:trPr>
          <w:trHeight w:val="4417"/>
        </w:trPr>
        <w:tc>
          <w:tcPr>
            <w:tcW w:w="1724" w:type="dxa"/>
            <w:vMerge w:val="restart"/>
            <w:shd w:val="clear" w:color="auto" w:fill="30849B"/>
          </w:tcPr>
          <w:p w:rsidR="008814A5" w:rsidRDefault="00B75065">
            <w:pPr>
              <w:pStyle w:val="TableParagraph"/>
              <w:tabs>
                <w:tab w:val="left" w:pos="1424"/>
              </w:tabs>
              <w:ind w:right="94"/>
              <w:rPr>
                <w:b/>
                <w:sz w:val="24"/>
              </w:rPr>
            </w:pPr>
            <w:r>
              <w:rPr>
                <w:b/>
                <w:color w:val="FFFFFF"/>
                <w:sz w:val="24"/>
              </w:rPr>
              <w:t>III.</w:t>
            </w:r>
            <w:r>
              <w:rPr>
                <w:b/>
                <w:color w:val="FFFFFF"/>
                <w:spacing w:val="16"/>
                <w:sz w:val="24"/>
              </w:rPr>
              <w:t xml:space="preserve"> </w:t>
            </w:r>
            <w:r>
              <w:rPr>
                <w:b/>
                <w:color w:val="FFFFFF"/>
                <w:sz w:val="24"/>
              </w:rPr>
              <w:t xml:space="preserve">Përparimi </w:t>
            </w:r>
            <w:r>
              <w:rPr>
                <w:b/>
                <w:color w:val="FFFFFF"/>
                <w:spacing w:val="-2"/>
                <w:sz w:val="24"/>
              </w:rPr>
              <w:t xml:space="preserve">drejt </w:t>
            </w:r>
            <w:r>
              <w:rPr>
                <w:b/>
                <w:color w:val="FFFFFF"/>
                <w:sz w:val="24"/>
              </w:rPr>
              <w:t>punësimit</w:t>
            </w:r>
            <w:r>
              <w:rPr>
                <w:b/>
                <w:color w:val="FFFFFF"/>
                <w:spacing w:val="22"/>
                <w:sz w:val="24"/>
              </w:rPr>
              <w:t xml:space="preserve"> </w:t>
            </w:r>
            <w:r>
              <w:rPr>
                <w:b/>
                <w:color w:val="FFFFFF"/>
                <w:sz w:val="24"/>
              </w:rPr>
              <w:t xml:space="preserve">dhe </w:t>
            </w:r>
            <w:r>
              <w:rPr>
                <w:b/>
                <w:color w:val="FFFFFF"/>
                <w:spacing w:val="-2"/>
                <w:sz w:val="24"/>
              </w:rPr>
              <w:t>zhvillimit ekonomik</w:t>
            </w:r>
            <w:r>
              <w:rPr>
                <w:b/>
                <w:color w:val="FFFFFF"/>
                <w:sz w:val="24"/>
              </w:rPr>
              <w:tab/>
            </w:r>
            <w:r>
              <w:rPr>
                <w:b/>
                <w:color w:val="FFFFFF"/>
                <w:spacing w:val="-6"/>
                <w:sz w:val="24"/>
              </w:rPr>
              <w:t xml:space="preserve">të </w:t>
            </w:r>
            <w:r>
              <w:rPr>
                <w:b/>
                <w:color w:val="FFFFFF"/>
                <w:spacing w:val="-2"/>
                <w:sz w:val="24"/>
              </w:rPr>
              <w:t xml:space="preserve">ekuilibruar </w:t>
            </w:r>
            <w:r>
              <w:rPr>
                <w:b/>
                <w:color w:val="FFFFFF"/>
                <w:spacing w:val="-4"/>
                <w:sz w:val="24"/>
              </w:rPr>
              <w:t>dhe</w:t>
            </w:r>
            <w:r>
              <w:rPr>
                <w:b/>
                <w:color w:val="FFFFFF"/>
                <w:sz w:val="24"/>
              </w:rPr>
              <w:tab/>
            </w:r>
            <w:r>
              <w:rPr>
                <w:b/>
                <w:color w:val="FFFFFF"/>
                <w:spacing w:val="-56"/>
                <w:sz w:val="24"/>
              </w:rPr>
              <w:t xml:space="preserve"> </w:t>
            </w:r>
            <w:r>
              <w:rPr>
                <w:b/>
                <w:color w:val="FFFFFF"/>
                <w:spacing w:val="-4"/>
                <w:sz w:val="24"/>
              </w:rPr>
              <w:t>të</w:t>
            </w:r>
          </w:p>
          <w:p w:rsidR="008814A5" w:rsidRDefault="00B75065">
            <w:pPr>
              <w:pStyle w:val="TableParagraph"/>
              <w:tabs>
                <w:tab w:val="left" w:pos="1237"/>
                <w:tab w:val="left" w:pos="1507"/>
                <w:tab w:val="left" w:pos="1544"/>
              </w:tabs>
              <w:ind w:right="97"/>
              <w:rPr>
                <w:b/>
                <w:sz w:val="24"/>
              </w:rPr>
            </w:pPr>
            <w:r>
              <w:rPr>
                <w:b/>
                <w:color w:val="FFFFFF"/>
                <w:spacing w:val="-2"/>
                <w:sz w:val="24"/>
              </w:rPr>
              <w:t xml:space="preserve">qendrueshëm, </w:t>
            </w:r>
            <w:r>
              <w:rPr>
                <w:b/>
                <w:color w:val="FFFFFF"/>
                <w:spacing w:val="-4"/>
                <w:sz w:val="24"/>
              </w:rPr>
              <w:t xml:space="preserve">duke </w:t>
            </w:r>
            <w:r>
              <w:rPr>
                <w:b/>
                <w:color w:val="FFFFFF"/>
                <w:spacing w:val="-2"/>
                <w:sz w:val="24"/>
              </w:rPr>
              <w:t>shfrytëzuar mundësitë</w:t>
            </w:r>
            <w:r>
              <w:rPr>
                <w:b/>
                <w:color w:val="FFFFFF"/>
                <w:sz w:val="24"/>
              </w:rPr>
              <w:tab/>
            </w:r>
            <w:r>
              <w:rPr>
                <w:b/>
                <w:color w:val="FFFFFF"/>
                <w:sz w:val="24"/>
              </w:rPr>
              <w:tab/>
            </w:r>
            <w:r>
              <w:rPr>
                <w:b/>
                <w:color w:val="FFFFFF"/>
                <w:spacing w:val="-10"/>
                <w:sz w:val="24"/>
              </w:rPr>
              <w:t xml:space="preserve">e </w:t>
            </w:r>
            <w:r>
              <w:rPr>
                <w:b/>
                <w:color w:val="FFFFFF"/>
                <w:spacing w:val="-2"/>
                <w:sz w:val="24"/>
              </w:rPr>
              <w:t>ofruara</w:t>
            </w:r>
            <w:r>
              <w:rPr>
                <w:b/>
                <w:color w:val="FFFFFF"/>
                <w:sz w:val="24"/>
              </w:rPr>
              <w:tab/>
            </w:r>
            <w:r>
              <w:rPr>
                <w:b/>
                <w:color w:val="FFFFFF"/>
                <w:spacing w:val="-4"/>
                <w:sz w:val="24"/>
              </w:rPr>
              <w:t xml:space="preserve">nga </w:t>
            </w:r>
            <w:r>
              <w:rPr>
                <w:b/>
                <w:color w:val="FFFFFF"/>
                <w:spacing w:val="-2"/>
                <w:sz w:val="24"/>
              </w:rPr>
              <w:t>tranzicioni</w:t>
            </w:r>
            <w:r>
              <w:rPr>
                <w:b/>
                <w:color w:val="FFFFFF"/>
                <w:sz w:val="24"/>
              </w:rPr>
              <w:tab/>
            </w:r>
            <w:r>
              <w:rPr>
                <w:b/>
                <w:color w:val="FFFFFF"/>
                <w:sz w:val="24"/>
              </w:rPr>
              <w:tab/>
            </w:r>
            <w:r>
              <w:rPr>
                <w:b/>
                <w:color w:val="FFFFFF"/>
                <w:sz w:val="24"/>
              </w:rPr>
              <w:tab/>
            </w:r>
            <w:r>
              <w:rPr>
                <w:b/>
                <w:color w:val="FFFFFF"/>
                <w:spacing w:val="-10"/>
                <w:sz w:val="24"/>
              </w:rPr>
              <w:t xml:space="preserve">i </w:t>
            </w:r>
            <w:r>
              <w:rPr>
                <w:b/>
                <w:color w:val="FFFFFF"/>
                <w:spacing w:val="-2"/>
                <w:sz w:val="24"/>
              </w:rPr>
              <w:t xml:space="preserve">gjelbër </w:t>
            </w:r>
            <w:r>
              <w:rPr>
                <w:b/>
                <w:color w:val="FFFFFF"/>
                <w:sz w:val="24"/>
              </w:rPr>
              <w:t>(mjedisor)</w:t>
            </w:r>
            <w:r>
              <w:rPr>
                <w:b/>
                <w:color w:val="FFFFFF"/>
                <w:spacing w:val="-15"/>
                <w:sz w:val="24"/>
              </w:rPr>
              <w:t xml:space="preserve"> </w:t>
            </w:r>
            <w:r>
              <w:rPr>
                <w:b/>
                <w:color w:val="FFFFFF"/>
                <w:sz w:val="24"/>
              </w:rPr>
              <w:t>dhe</w:t>
            </w:r>
          </w:p>
          <w:p w:rsidR="008814A5" w:rsidRDefault="00B75065">
            <w:pPr>
              <w:pStyle w:val="TableParagraph"/>
              <w:spacing w:line="278" w:lineRule="exact"/>
              <w:rPr>
                <w:b/>
                <w:sz w:val="24"/>
              </w:rPr>
            </w:pPr>
            <w:r>
              <w:rPr>
                <w:b/>
                <w:color w:val="FFFFFF"/>
                <w:spacing w:val="-2"/>
                <w:sz w:val="24"/>
              </w:rPr>
              <w:t>transformimi digjital.</w:t>
            </w:r>
          </w:p>
        </w:tc>
        <w:tc>
          <w:tcPr>
            <w:tcW w:w="1888" w:type="dxa"/>
          </w:tcPr>
          <w:p w:rsidR="008814A5" w:rsidRDefault="00B75065">
            <w:pPr>
              <w:pStyle w:val="TableParagraph"/>
              <w:spacing w:line="267" w:lineRule="exact"/>
              <w:ind w:left="105"/>
              <w:rPr>
                <w:sz w:val="24"/>
              </w:rPr>
            </w:pPr>
            <w:r>
              <w:rPr>
                <w:spacing w:val="-2"/>
                <w:sz w:val="24"/>
              </w:rPr>
              <w:t>III.1.</w:t>
            </w:r>
          </w:p>
          <w:p w:rsidR="008814A5" w:rsidRDefault="00B75065">
            <w:pPr>
              <w:pStyle w:val="TableParagraph"/>
              <w:ind w:left="105" w:right="92"/>
              <w:jc w:val="both"/>
              <w:rPr>
                <w:sz w:val="24"/>
              </w:rPr>
            </w:pPr>
            <w:r>
              <w:rPr>
                <w:sz w:val="24"/>
              </w:rPr>
              <w:t xml:space="preserve">Përshkallëzimi i veprimeve për të </w:t>
            </w:r>
            <w:r>
              <w:rPr>
                <w:spacing w:val="-2"/>
                <w:sz w:val="24"/>
              </w:rPr>
              <w:t>sfiduar</w:t>
            </w:r>
          </w:p>
          <w:p w:rsidR="008814A5" w:rsidRDefault="00B75065">
            <w:pPr>
              <w:pStyle w:val="TableParagraph"/>
              <w:tabs>
                <w:tab w:val="left" w:pos="848"/>
                <w:tab w:val="left" w:pos="1467"/>
                <w:tab w:val="left" w:pos="1549"/>
              </w:tabs>
              <w:spacing w:before="1"/>
              <w:ind w:left="105" w:right="99"/>
              <w:rPr>
                <w:sz w:val="24"/>
              </w:rPr>
            </w:pPr>
            <w:r>
              <w:rPr>
                <w:spacing w:val="-2"/>
                <w:sz w:val="24"/>
              </w:rPr>
              <w:t>steriotipet</w:t>
            </w:r>
            <w:r>
              <w:rPr>
                <w:spacing w:val="80"/>
                <w:sz w:val="24"/>
              </w:rPr>
              <w:t xml:space="preserve"> </w:t>
            </w:r>
            <w:r>
              <w:rPr>
                <w:spacing w:val="-2"/>
                <w:sz w:val="24"/>
              </w:rPr>
              <w:t>gjinore</w:t>
            </w:r>
            <w:r>
              <w:rPr>
                <w:sz w:val="24"/>
              </w:rPr>
              <w:tab/>
            </w:r>
            <w:r>
              <w:rPr>
                <w:sz w:val="24"/>
              </w:rPr>
              <w:tab/>
            </w:r>
            <w:r>
              <w:rPr>
                <w:sz w:val="24"/>
              </w:rPr>
              <w:tab/>
            </w:r>
            <w:r>
              <w:rPr>
                <w:spacing w:val="-6"/>
                <w:sz w:val="24"/>
              </w:rPr>
              <w:t xml:space="preserve">në </w:t>
            </w:r>
            <w:r>
              <w:rPr>
                <w:sz w:val="24"/>
              </w:rPr>
              <w:t>punësim</w:t>
            </w:r>
            <w:r>
              <w:rPr>
                <w:spacing w:val="22"/>
                <w:sz w:val="24"/>
              </w:rPr>
              <w:t xml:space="preserve"> </w:t>
            </w:r>
            <w:r>
              <w:rPr>
                <w:sz w:val="24"/>
              </w:rPr>
              <w:t>dhe</w:t>
            </w:r>
            <w:r>
              <w:rPr>
                <w:spacing w:val="25"/>
                <w:sz w:val="24"/>
              </w:rPr>
              <w:t xml:space="preserve"> </w:t>
            </w:r>
            <w:r>
              <w:rPr>
                <w:sz w:val="24"/>
              </w:rPr>
              <w:t xml:space="preserve">për </w:t>
            </w:r>
            <w:r>
              <w:rPr>
                <w:spacing w:val="-6"/>
                <w:sz w:val="24"/>
              </w:rPr>
              <w:t>të</w:t>
            </w:r>
            <w:r>
              <w:rPr>
                <w:sz w:val="24"/>
              </w:rPr>
              <w:tab/>
            </w:r>
            <w:r>
              <w:rPr>
                <w:spacing w:val="-2"/>
                <w:sz w:val="24"/>
              </w:rPr>
              <w:t xml:space="preserve">balancuar </w:t>
            </w:r>
            <w:r>
              <w:rPr>
                <w:sz w:val="24"/>
              </w:rPr>
              <w:t>sipas</w:t>
            </w:r>
            <w:r>
              <w:rPr>
                <w:spacing w:val="3"/>
                <w:sz w:val="24"/>
              </w:rPr>
              <w:t xml:space="preserve"> </w:t>
            </w:r>
            <w:r>
              <w:rPr>
                <w:sz w:val="24"/>
              </w:rPr>
              <w:t xml:space="preserve">mundësive, </w:t>
            </w:r>
            <w:r>
              <w:rPr>
                <w:spacing w:val="-2"/>
                <w:sz w:val="24"/>
              </w:rPr>
              <w:t>jetën</w:t>
            </w:r>
            <w:r>
              <w:rPr>
                <w:spacing w:val="40"/>
                <w:sz w:val="24"/>
              </w:rPr>
              <w:t xml:space="preserve"> </w:t>
            </w:r>
            <w:r>
              <w:rPr>
                <w:spacing w:val="-2"/>
                <w:sz w:val="24"/>
              </w:rPr>
              <w:t>profesionale</w:t>
            </w:r>
            <w:r>
              <w:rPr>
                <w:sz w:val="24"/>
              </w:rPr>
              <w:tab/>
            </w:r>
            <w:r>
              <w:rPr>
                <w:spacing w:val="-42"/>
                <w:sz w:val="24"/>
              </w:rPr>
              <w:t xml:space="preserve"> </w:t>
            </w:r>
            <w:r>
              <w:rPr>
                <w:spacing w:val="-6"/>
                <w:sz w:val="24"/>
              </w:rPr>
              <w:t xml:space="preserve">me </w:t>
            </w:r>
            <w:r>
              <w:rPr>
                <w:sz w:val="24"/>
              </w:rPr>
              <w:t>atë</w:t>
            </w:r>
            <w:r>
              <w:rPr>
                <w:spacing w:val="-15"/>
                <w:sz w:val="24"/>
              </w:rPr>
              <w:t xml:space="preserve"> </w:t>
            </w:r>
            <w:r>
              <w:rPr>
                <w:sz w:val="24"/>
              </w:rPr>
              <w:t>personale</w:t>
            </w:r>
            <w:r>
              <w:rPr>
                <w:spacing w:val="-15"/>
                <w:sz w:val="24"/>
              </w:rPr>
              <w:t xml:space="preserve"> </w:t>
            </w:r>
            <w:r>
              <w:rPr>
                <w:sz w:val="24"/>
              </w:rPr>
              <w:t xml:space="preserve">dhe </w:t>
            </w:r>
            <w:r>
              <w:rPr>
                <w:spacing w:val="-2"/>
                <w:sz w:val="24"/>
              </w:rPr>
              <w:t>nevojën</w:t>
            </w:r>
            <w:r>
              <w:rPr>
                <w:sz w:val="24"/>
              </w:rPr>
              <w:tab/>
            </w:r>
            <w:r>
              <w:rPr>
                <w:spacing w:val="-60"/>
                <w:sz w:val="24"/>
              </w:rPr>
              <w:t xml:space="preserve"> </w:t>
            </w:r>
            <w:r>
              <w:rPr>
                <w:spacing w:val="-4"/>
                <w:sz w:val="24"/>
              </w:rPr>
              <w:t xml:space="preserve">për </w:t>
            </w:r>
            <w:r>
              <w:rPr>
                <w:spacing w:val="-2"/>
                <w:sz w:val="24"/>
              </w:rPr>
              <w:t>përkujdesje</w:t>
            </w:r>
            <w:r>
              <w:rPr>
                <w:sz w:val="24"/>
              </w:rPr>
              <w:tab/>
            </w:r>
            <w:r>
              <w:rPr>
                <w:spacing w:val="-5"/>
                <w:sz w:val="24"/>
              </w:rPr>
              <w:t>për</w:t>
            </w:r>
          </w:p>
          <w:p w:rsidR="008814A5" w:rsidRDefault="00B75065">
            <w:pPr>
              <w:pStyle w:val="TableParagraph"/>
              <w:tabs>
                <w:tab w:val="left" w:pos="1548"/>
              </w:tabs>
              <w:spacing w:line="274" w:lineRule="exact"/>
              <w:ind w:left="105" w:right="100"/>
              <w:rPr>
                <w:sz w:val="24"/>
              </w:rPr>
            </w:pPr>
            <w:r>
              <w:rPr>
                <w:spacing w:val="-2"/>
                <w:sz w:val="24"/>
              </w:rPr>
              <w:t>familjarët</w:t>
            </w:r>
            <w:r>
              <w:rPr>
                <w:sz w:val="24"/>
              </w:rPr>
              <w:tab/>
            </w:r>
            <w:r>
              <w:rPr>
                <w:spacing w:val="-6"/>
                <w:sz w:val="24"/>
              </w:rPr>
              <w:t xml:space="preserve">në </w:t>
            </w:r>
            <w:r>
              <w:rPr>
                <w:spacing w:val="-2"/>
                <w:sz w:val="24"/>
              </w:rPr>
              <w:t>varësi.</w:t>
            </w:r>
          </w:p>
        </w:tc>
        <w:tc>
          <w:tcPr>
            <w:tcW w:w="1398" w:type="dxa"/>
          </w:tcPr>
          <w:p w:rsidR="008814A5" w:rsidRDefault="00224C9B">
            <w:pPr>
              <w:pStyle w:val="TableParagraph"/>
              <w:spacing w:line="267" w:lineRule="exact"/>
              <w:ind w:left="109"/>
              <w:rPr>
                <w:sz w:val="24"/>
              </w:rPr>
            </w:pPr>
            <w:r>
              <w:rPr>
                <w:spacing w:val="-2"/>
                <w:sz w:val="24"/>
              </w:rPr>
              <w:t>3</w:t>
            </w:r>
            <w:r w:rsidR="00B75065">
              <w:rPr>
                <w:spacing w:val="-2"/>
                <w:sz w:val="24"/>
              </w:rPr>
              <w:t>00,000</w:t>
            </w:r>
          </w:p>
          <w:p w:rsidR="008814A5" w:rsidRDefault="00B75065">
            <w:pPr>
              <w:pStyle w:val="TableParagraph"/>
              <w:spacing w:line="275" w:lineRule="exact"/>
              <w:ind w:left="109"/>
              <w:rPr>
                <w:sz w:val="24"/>
              </w:rPr>
            </w:pPr>
            <w:r>
              <w:rPr>
                <w:spacing w:val="-4"/>
                <w:sz w:val="24"/>
              </w:rPr>
              <w:t>lekë</w:t>
            </w:r>
          </w:p>
        </w:tc>
        <w:tc>
          <w:tcPr>
            <w:tcW w:w="1398" w:type="dxa"/>
          </w:tcPr>
          <w:p w:rsidR="008814A5" w:rsidRDefault="00224C9B">
            <w:pPr>
              <w:pStyle w:val="TableParagraph"/>
              <w:spacing w:line="268" w:lineRule="exact"/>
              <w:ind w:left="108"/>
              <w:rPr>
                <w:sz w:val="24"/>
              </w:rPr>
            </w:pPr>
            <w:r>
              <w:rPr>
                <w:spacing w:val="-2"/>
                <w:sz w:val="24"/>
              </w:rPr>
              <w:t>3</w:t>
            </w:r>
            <w:r w:rsidR="00B75065">
              <w:rPr>
                <w:spacing w:val="-2"/>
                <w:sz w:val="24"/>
              </w:rPr>
              <w:t>00,000lekë</w:t>
            </w:r>
          </w:p>
        </w:tc>
        <w:tc>
          <w:tcPr>
            <w:tcW w:w="1470" w:type="dxa"/>
          </w:tcPr>
          <w:p w:rsidR="008814A5" w:rsidRDefault="00B75065">
            <w:pPr>
              <w:pStyle w:val="TableParagraph"/>
              <w:spacing w:line="268" w:lineRule="exact"/>
              <w:ind w:left="107"/>
              <w:rPr>
                <w:sz w:val="24"/>
              </w:rPr>
            </w:pPr>
            <w:r>
              <w:rPr>
                <w:sz w:val="24"/>
              </w:rPr>
              <w:t>0</w:t>
            </w:r>
            <w:r>
              <w:rPr>
                <w:spacing w:val="2"/>
                <w:sz w:val="24"/>
              </w:rPr>
              <w:t xml:space="preserve"> </w:t>
            </w:r>
            <w:r>
              <w:rPr>
                <w:spacing w:val="-4"/>
                <w:sz w:val="24"/>
              </w:rPr>
              <w:t>lekë</w:t>
            </w:r>
          </w:p>
        </w:tc>
        <w:tc>
          <w:tcPr>
            <w:tcW w:w="1345" w:type="dxa"/>
          </w:tcPr>
          <w:p w:rsidR="008814A5" w:rsidRDefault="00B75065">
            <w:pPr>
              <w:pStyle w:val="TableParagraph"/>
              <w:spacing w:line="268" w:lineRule="exact"/>
              <w:ind w:left="102"/>
              <w:rPr>
                <w:sz w:val="24"/>
              </w:rPr>
            </w:pPr>
            <w:r>
              <w:rPr>
                <w:sz w:val="24"/>
              </w:rPr>
              <w:t>0</w:t>
            </w:r>
            <w:r>
              <w:rPr>
                <w:spacing w:val="2"/>
                <w:sz w:val="24"/>
              </w:rPr>
              <w:t xml:space="preserve"> </w:t>
            </w:r>
            <w:r>
              <w:rPr>
                <w:spacing w:val="-4"/>
                <w:sz w:val="24"/>
              </w:rPr>
              <w:t>lekë</w:t>
            </w:r>
          </w:p>
        </w:tc>
      </w:tr>
      <w:tr w:rsidR="008814A5">
        <w:trPr>
          <w:trHeight w:val="273"/>
        </w:trPr>
        <w:tc>
          <w:tcPr>
            <w:tcW w:w="1724" w:type="dxa"/>
            <w:vMerge/>
            <w:tcBorders>
              <w:top w:val="nil"/>
            </w:tcBorders>
            <w:shd w:val="clear" w:color="auto" w:fill="30849B"/>
          </w:tcPr>
          <w:p w:rsidR="008814A5" w:rsidRDefault="008814A5">
            <w:pPr>
              <w:rPr>
                <w:sz w:val="2"/>
                <w:szCs w:val="2"/>
              </w:rPr>
            </w:pPr>
          </w:p>
        </w:tc>
        <w:tc>
          <w:tcPr>
            <w:tcW w:w="1888" w:type="dxa"/>
          </w:tcPr>
          <w:p w:rsidR="008814A5" w:rsidRDefault="00B75065">
            <w:pPr>
              <w:pStyle w:val="TableParagraph"/>
              <w:tabs>
                <w:tab w:val="left" w:pos="833"/>
                <w:tab w:val="left" w:pos="1668"/>
              </w:tabs>
              <w:spacing w:line="253" w:lineRule="exact"/>
              <w:ind w:left="105"/>
              <w:rPr>
                <w:sz w:val="24"/>
              </w:rPr>
            </w:pPr>
            <w:r>
              <w:rPr>
                <w:spacing w:val="-2"/>
                <w:sz w:val="24"/>
              </w:rPr>
              <w:t>III.2.</w:t>
            </w:r>
            <w:r>
              <w:rPr>
                <w:sz w:val="24"/>
              </w:rPr>
              <w:tab/>
            </w:r>
            <w:r>
              <w:rPr>
                <w:spacing w:val="-2"/>
                <w:sz w:val="24"/>
              </w:rPr>
              <w:t>Nxitja</w:t>
            </w:r>
            <w:r>
              <w:rPr>
                <w:sz w:val="24"/>
              </w:rPr>
              <w:tab/>
            </w:r>
            <w:r>
              <w:rPr>
                <w:spacing w:val="-10"/>
                <w:sz w:val="24"/>
              </w:rPr>
              <w:t>e</w:t>
            </w:r>
          </w:p>
        </w:tc>
        <w:tc>
          <w:tcPr>
            <w:tcW w:w="1398" w:type="dxa"/>
          </w:tcPr>
          <w:p w:rsidR="008814A5" w:rsidRDefault="00B75065">
            <w:pPr>
              <w:pStyle w:val="TableParagraph"/>
              <w:spacing w:line="253" w:lineRule="exact"/>
              <w:ind w:left="109"/>
              <w:rPr>
                <w:sz w:val="24"/>
              </w:rPr>
            </w:pPr>
            <w:r>
              <w:rPr>
                <w:spacing w:val="-2"/>
                <w:sz w:val="24"/>
              </w:rPr>
              <w:t>200,000</w:t>
            </w:r>
          </w:p>
        </w:tc>
        <w:tc>
          <w:tcPr>
            <w:tcW w:w="1398" w:type="dxa"/>
          </w:tcPr>
          <w:p w:rsidR="008814A5" w:rsidRDefault="00B75065">
            <w:pPr>
              <w:pStyle w:val="TableParagraph"/>
              <w:spacing w:line="253" w:lineRule="exact"/>
              <w:ind w:left="108"/>
              <w:rPr>
                <w:sz w:val="24"/>
              </w:rPr>
            </w:pPr>
            <w:r>
              <w:rPr>
                <w:spacing w:val="-2"/>
                <w:sz w:val="24"/>
              </w:rPr>
              <w:t>200,000</w:t>
            </w:r>
          </w:p>
        </w:tc>
        <w:tc>
          <w:tcPr>
            <w:tcW w:w="1470" w:type="dxa"/>
          </w:tcPr>
          <w:p w:rsidR="008814A5" w:rsidRDefault="00B75065">
            <w:pPr>
              <w:pStyle w:val="TableParagraph"/>
              <w:spacing w:line="253" w:lineRule="exact"/>
              <w:ind w:left="107"/>
              <w:rPr>
                <w:sz w:val="24"/>
              </w:rPr>
            </w:pPr>
            <w:r>
              <w:rPr>
                <w:sz w:val="24"/>
              </w:rPr>
              <w:t>0</w:t>
            </w:r>
            <w:r>
              <w:rPr>
                <w:spacing w:val="2"/>
                <w:sz w:val="24"/>
              </w:rPr>
              <w:t xml:space="preserve"> </w:t>
            </w:r>
            <w:r>
              <w:rPr>
                <w:spacing w:val="-4"/>
                <w:sz w:val="24"/>
              </w:rPr>
              <w:t>lekë</w:t>
            </w:r>
          </w:p>
        </w:tc>
        <w:tc>
          <w:tcPr>
            <w:tcW w:w="1345" w:type="dxa"/>
          </w:tcPr>
          <w:p w:rsidR="008814A5" w:rsidRDefault="00B75065">
            <w:pPr>
              <w:pStyle w:val="TableParagraph"/>
              <w:spacing w:line="253" w:lineRule="exact"/>
              <w:ind w:left="102"/>
              <w:rPr>
                <w:sz w:val="24"/>
              </w:rPr>
            </w:pPr>
            <w:r>
              <w:rPr>
                <w:sz w:val="24"/>
              </w:rPr>
              <w:t>0</w:t>
            </w:r>
            <w:r>
              <w:rPr>
                <w:spacing w:val="2"/>
                <w:sz w:val="24"/>
              </w:rPr>
              <w:t xml:space="preserve"> </w:t>
            </w:r>
            <w:r>
              <w:rPr>
                <w:spacing w:val="-4"/>
                <w:sz w:val="24"/>
              </w:rPr>
              <w:t>lekë</w:t>
            </w:r>
          </w:p>
        </w:tc>
      </w:tr>
    </w:tbl>
    <w:p w:rsidR="008814A5" w:rsidRDefault="008814A5">
      <w:pPr>
        <w:pStyle w:val="TableParagraph"/>
        <w:spacing w:line="253" w:lineRule="exact"/>
        <w:rPr>
          <w:sz w:val="24"/>
        </w:rPr>
        <w:sectPr w:rsidR="008814A5" w:rsidSect="00D21DBF">
          <w:type w:val="continuous"/>
          <w:pgSz w:w="11910" w:h="16840"/>
          <w:pgMar w:top="1400" w:right="1275" w:bottom="1200" w:left="1275" w:header="0" w:footer="1008"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4"/>
        <w:gridCol w:w="1888"/>
        <w:gridCol w:w="1398"/>
        <w:gridCol w:w="1398"/>
        <w:gridCol w:w="1470"/>
        <w:gridCol w:w="1345"/>
      </w:tblGrid>
      <w:tr w:rsidR="008814A5">
        <w:trPr>
          <w:trHeight w:val="2760"/>
        </w:trPr>
        <w:tc>
          <w:tcPr>
            <w:tcW w:w="1724" w:type="dxa"/>
            <w:shd w:val="clear" w:color="auto" w:fill="30849B"/>
          </w:tcPr>
          <w:p w:rsidR="008814A5" w:rsidRDefault="008814A5">
            <w:pPr>
              <w:pStyle w:val="TableParagraph"/>
              <w:ind w:left="0"/>
              <w:rPr>
                <w:sz w:val="24"/>
              </w:rPr>
            </w:pPr>
          </w:p>
        </w:tc>
        <w:tc>
          <w:tcPr>
            <w:tcW w:w="1888" w:type="dxa"/>
          </w:tcPr>
          <w:p w:rsidR="008814A5" w:rsidRDefault="00B75065">
            <w:pPr>
              <w:pStyle w:val="TableParagraph"/>
              <w:tabs>
                <w:tab w:val="left" w:pos="1006"/>
                <w:tab w:val="left" w:pos="1428"/>
                <w:tab w:val="left" w:pos="1601"/>
                <w:tab w:val="left" w:pos="1668"/>
              </w:tabs>
              <w:ind w:left="105" w:right="94"/>
              <w:rPr>
                <w:sz w:val="24"/>
              </w:rPr>
            </w:pPr>
            <w:r>
              <w:rPr>
                <w:sz w:val="24"/>
              </w:rPr>
              <w:t>sipërmarrjes</w:t>
            </w:r>
            <w:r>
              <w:rPr>
                <w:spacing w:val="40"/>
                <w:sz w:val="24"/>
              </w:rPr>
              <w:t xml:space="preserve"> </w:t>
            </w:r>
            <w:r>
              <w:rPr>
                <w:sz w:val="24"/>
              </w:rPr>
              <w:t xml:space="preserve">dhe </w:t>
            </w:r>
            <w:r>
              <w:rPr>
                <w:spacing w:val="-2"/>
                <w:sz w:val="24"/>
              </w:rPr>
              <w:t>punësimit</w:t>
            </w:r>
            <w:r>
              <w:rPr>
                <w:sz w:val="24"/>
              </w:rPr>
              <w:tab/>
            </w:r>
            <w:r>
              <w:rPr>
                <w:sz w:val="24"/>
              </w:rPr>
              <w:tab/>
            </w:r>
            <w:r>
              <w:rPr>
                <w:spacing w:val="-6"/>
                <w:sz w:val="24"/>
              </w:rPr>
              <w:t xml:space="preserve">të </w:t>
            </w:r>
            <w:r>
              <w:rPr>
                <w:sz w:val="24"/>
              </w:rPr>
              <w:t>grave</w:t>
            </w:r>
            <w:r>
              <w:rPr>
                <w:spacing w:val="-1"/>
                <w:sz w:val="24"/>
              </w:rPr>
              <w:t xml:space="preserve"> </w:t>
            </w:r>
            <w:r>
              <w:rPr>
                <w:sz w:val="24"/>
              </w:rPr>
              <w:t>e</w:t>
            </w:r>
            <w:r>
              <w:rPr>
                <w:spacing w:val="-1"/>
                <w:sz w:val="24"/>
              </w:rPr>
              <w:t xml:space="preserve"> </w:t>
            </w:r>
            <w:r>
              <w:rPr>
                <w:sz w:val="24"/>
              </w:rPr>
              <w:t>të rejave, si</w:t>
            </w:r>
            <w:r>
              <w:rPr>
                <w:spacing w:val="80"/>
                <w:sz w:val="24"/>
              </w:rPr>
              <w:t xml:space="preserve"> </w:t>
            </w:r>
            <w:r>
              <w:rPr>
                <w:sz w:val="24"/>
              </w:rPr>
              <w:t>dhe</w:t>
            </w:r>
            <w:r>
              <w:rPr>
                <w:sz w:val="24"/>
              </w:rPr>
              <w:tab/>
            </w:r>
            <w:r>
              <w:rPr>
                <w:spacing w:val="-2"/>
                <w:sz w:val="24"/>
              </w:rPr>
              <w:t>rritja</w:t>
            </w:r>
            <w:r>
              <w:rPr>
                <w:sz w:val="24"/>
              </w:rPr>
              <w:tab/>
            </w:r>
            <w:r>
              <w:rPr>
                <w:sz w:val="24"/>
              </w:rPr>
              <w:tab/>
            </w:r>
            <w:r>
              <w:rPr>
                <w:spacing w:val="-10"/>
                <w:sz w:val="24"/>
              </w:rPr>
              <w:t xml:space="preserve">e </w:t>
            </w:r>
            <w:r>
              <w:rPr>
                <w:sz w:val="24"/>
              </w:rPr>
              <w:t xml:space="preserve">aksesit të tyre në </w:t>
            </w:r>
            <w:r>
              <w:rPr>
                <w:spacing w:val="-2"/>
                <w:sz w:val="24"/>
              </w:rPr>
              <w:t>shërbimet</w:t>
            </w:r>
            <w:r>
              <w:rPr>
                <w:sz w:val="24"/>
              </w:rPr>
              <w:tab/>
            </w:r>
            <w:r>
              <w:rPr>
                <w:sz w:val="24"/>
              </w:rPr>
              <w:tab/>
            </w:r>
            <w:r>
              <w:rPr>
                <w:sz w:val="24"/>
              </w:rPr>
              <w:tab/>
            </w:r>
            <w:r>
              <w:rPr>
                <w:spacing w:val="-55"/>
                <w:sz w:val="24"/>
              </w:rPr>
              <w:t xml:space="preserve"> </w:t>
            </w:r>
            <w:r>
              <w:rPr>
                <w:spacing w:val="-6"/>
                <w:sz w:val="24"/>
              </w:rPr>
              <w:t xml:space="preserve">e </w:t>
            </w:r>
            <w:r>
              <w:rPr>
                <w:spacing w:val="-2"/>
                <w:sz w:val="24"/>
              </w:rPr>
              <w:t>produktet financiare</w:t>
            </w:r>
            <w:r>
              <w:rPr>
                <w:sz w:val="24"/>
              </w:rPr>
              <w:tab/>
            </w:r>
            <w:r>
              <w:rPr>
                <w:spacing w:val="-4"/>
                <w:sz w:val="24"/>
              </w:rPr>
              <w:t xml:space="preserve">dhe </w:t>
            </w:r>
            <w:r>
              <w:rPr>
                <w:spacing w:val="-2"/>
                <w:sz w:val="24"/>
              </w:rPr>
              <w:t>burimet</w:t>
            </w:r>
          </w:p>
          <w:p w:rsidR="008814A5" w:rsidRDefault="00B75065">
            <w:pPr>
              <w:pStyle w:val="TableParagraph"/>
              <w:spacing w:line="262" w:lineRule="exact"/>
              <w:ind w:left="105"/>
              <w:rPr>
                <w:sz w:val="24"/>
              </w:rPr>
            </w:pPr>
            <w:r>
              <w:rPr>
                <w:spacing w:val="-2"/>
                <w:sz w:val="24"/>
              </w:rPr>
              <w:t>produktive.</w:t>
            </w:r>
          </w:p>
        </w:tc>
        <w:tc>
          <w:tcPr>
            <w:tcW w:w="1398" w:type="dxa"/>
          </w:tcPr>
          <w:p w:rsidR="008814A5" w:rsidRDefault="00B75065">
            <w:pPr>
              <w:pStyle w:val="TableParagraph"/>
              <w:spacing w:line="268" w:lineRule="exact"/>
              <w:ind w:left="109"/>
              <w:rPr>
                <w:sz w:val="24"/>
              </w:rPr>
            </w:pPr>
            <w:r>
              <w:rPr>
                <w:spacing w:val="-4"/>
                <w:sz w:val="24"/>
              </w:rPr>
              <w:t>lekë</w:t>
            </w:r>
          </w:p>
        </w:tc>
        <w:tc>
          <w:tcPr>
            <w:tcW w:w="1398" w:type="dxa"/>
          </w:tcPr>
          <w:p w:rsidR="008814A5" w:rsidRDefault="00B75065">
            <w:pPr>
              <w:pStyle w:val="TableParagraph"/>
              <w:spacing w:line="268" w:lineRule="exact"/>
              <w:ind w:left="108"/>
              <w:rPr>
                <w:sz w:val="24"/>
              </w:rPr>
            </w:pPr>
            <w:r>
              <w:rPr>
                <w:spacing w:val="-4"/>
                <w:sz w:val="24"/>
              </w:rPr>
              <w:t>lekë</w:t>
            </w:r>
          </w:p>
        </w:tc>
        <w:tc>
          <w:tcPr>
            <w:tcW w:w="1470" w:type="dxa"/>
          </w:tcPr>
          <w:p w:rsidR="008814A5" w:rsidRDefault="008814A5">
            <w:pPr>
              <w:pStyle w:val="TableParagraph"/>
              <w:ind w:left="0"/>
              <w:rPr>
                <w:sz w:val="24"/>
              </w:rPr>
            </w:pPr>
          </w:p>
        </w:tc>
        <w:tc>
          <w:tcPr>
            <w:tcW w:w="1345" w:type="dxa"/>
          </w:tcPr>
          <w:p w:rsidR="008814A5" w:rsidRDefault="008814A5">
            <w:pPr>
              <w:pStyle w:val="TableParagraph"/>
              <w:ind w:left="0"/>
              <w:rPr>
                <w:sz w:val="24"/>
              </w:rPr>
            </w:pPr>
          </w:p>
        </w:tc>
      </w:tr>
      <w:tr w:rsidR="008814A5">
        <w:trPr>
          <w:trHeight w:val="551"/>
        </w:trPr>
        <w:tc>
          <w:tcPr>
            <w:tcW w:w="3612" w:type="dxa"/>
            <w:gridSpan w:val="2"/>
            <w:shd w:val="clear" w:color="auto" w:fill="30849B"/>
          </w:tcPr>
          <w:p w:rsidR="008814A5" w:rsidRDefault="00B75065">
            <w:pPr>
              <w:pStyle w:val="TableParagraph"/>
              <w:spacing w:line="273" w:lineRule="exact"/>
              <w:rPr>
                <w:b/>
                <w:sz w:val="24"/>
              </w:rPr>
            </w:pPr>
            <w:r>
              <w:rPr>
                <w:b/>
                <w:color w:val="FFFFFF"/>
                <w:sz w:val="24"/>
              </w:rPr>
              <w:t>Gjithsej</w:t>
            </w:r>
            <w:r>
              <w:rPr>
                <w:b/>
                <w:color w:val="FFFFFF"/>
                <w:spacing w:val="-2"/>
                <w:sz w:val="24"/>
              </w:rPr>
              <w:t xml:space="preserve"> </w:t>
            </w:r>
            <w:r>
              <w:rPr>
                <w:b/>
                <w:color w:val="FFFFFF"/>
                <w:sz w:val="24"/>
              </w:rPr>
              <w:t>Fusha</w:t>
            </w:r>
            <w:r>
              <w:rPr>
                <w:b/>
                <w:color w:val="FFFFFF"/>
                <w:spacing w:val="-2"/>
                <w:sz w:val="24"/>
              </w:rPr>
              <w:t xml:space="preserve"> </w:t>
            </w:r>
            <w:r>
              <w:rPr>
                <w:b/>
                <w:color w:val="FFFFFF"/>
                <w:sz w:val="24"/>
              </w:rPr>
              <w:t>e</w:t>
            </w:r>
            <w:r>
              <w:rPr>
                <w:b/>
                <w:color w:val="FFFFFF"/>
                <w:spacing w:val="-8"/>
                <w:sz w:val="24"/>
              </w:rPr>
              <w:t xml:space="preserve"> </w:t>
            </w:r>
            <w:r>
              <w:rPr>
                <w:b/>
                <w:color w:val="FFFFFF"/>
                <w:sz w:val="24"/>
              </w:rPr>
              <w:t>ndërhyrjes</w:t>
            </w:r>
            <w:r>
              <w:rPr>
                <w:b/>
                <w:color w:val="FFFFFF"/>
                <w:spacing w:val="-4"/>
                <w:sz w:val="24"/>
              </w:rPr>
              <w:t xml:space="preserve"> III:</w:t>
            </w:r>
          </w:p>
        </w:tc>
        <w:tc>
          <w:tcPr>
            <w:tcW w:w="1398" w:type="dxa"/>
            <w:shd w:val="clear" w:color="auto" w:fill="30849B"/>
          </w:tcPr>
          <w:p w:rsidR="008814A5" w:rsidRDefault="00205658">
            <w:pPr>
              <w:pStyle w:val="TableParagraph"/>
              <w:spacing w:line="273" w:lineRule="exact"/>
              <w:ind w:left="109"/>
              <w:rPr>
                <w:b/>
                <w:sz w:val="24"/>
              </w:rPr>
            </w:pPr>
            <w:r>
              <w:rPr>
                <w:b/>
                <w:color w:val="FFFFFF"/>
                <w:spacing w:val="-2"/>
                <w:sz w:val="24"/>
              </w:rPr>
              <w:t>5</w:t>
            </w:r>
            <w:r w:rsidR="00B75065">
              <w:rPr>
                <w:b/>
                <w:color w:val="FFFFFF"/>
                <w:spacing w:val="-2"/>
                <w:sz w:val="24"/>
              </w:rPr>
              <w:t>00,000</w:t>
            </w:r>
          </w:p>
          <w:p w:rsidR="008814A5" w:rsidRDefault="00B75065">
            <w:pPr>
              <w:pStyle w:val="TableParagraph"/>
              <w:spacing w:before="2" w:line="257" w:lineRule="exact"/>
              <w:ind w:left="109"/>
              <w:rPr>
                <w:b/>
                <w:sz w:val="24"/>
              </w:rPr>
            </w:pPr>
            <w:r>
              <w:rPr>
                <w:b/>
                <w:color w:val="FFFFFF"/>
                <w:spacing w:val="-4"/>
                <w:sz w:val="24"/>
              </w:rPr>
              <w:t>lekë</w:t>
            </w:r>
          </w:p>
        </w:tc>
        <w:tc>
          <w:tcPr>
            <w:tcW w:w="1398" w:type="dxa"/>
            <w:shd w:val="clear" w:color="auto" w:fill="30849B"/>
          </w:tcPr>
          <w:p w:rsidR="008814A5" w:rsidRDefault="00205658">
            <w:pPr>
              <w:pStyle w:val="TableParagraph"/>
              <w:spacing w:line="273" w:lineRule="exact"/>
              <w:ind w:left="108"/>
              <w:rPr>
                <w:b/>
                <w:sz w:val="24"/>
              </w:rPr>
            </w:pPr>
            <w:r>
              <w:rPr>
                <w:b/>
                <w:color w:val="FFFFFF"/>
                <w:spacing w:val="-2"/>
                <w:sz w:val="24"/>
              </w:rPr>
              <w:t>5</w:t>
            </w:r>
            <w:r w:rsidR="00B75065">
              <w:rPr>
                <w:b/>
                <w:color w:val="FFFFFF"/>
                <w:spacing w:val="-2"/>
                <w:sz w:val="24"/>
              </w:rPr>
              <w:t>00,000</w:t>
            </w:r>
          </w:p>
          <w:p w:rsidR="008814A5" w:rsidRDefault="00B75065">
            <w:pPr>
              <w:pStyle w:val="TableParagraph"/>
              <w:spacing w:before="2" w:line="257" w:lineRule="exact"/>
              <w:ind w:left="108"/>
              <w:rPr>
                <w:b/>
                <w:sz w:val="24"/>
              </w:rPr>
            </w:pPr>
            <w:r>
              <w:rPr>
                <w:b/>
                <w:color w:val="FFFFFF"/>
                <w:spacing w:val="-4"/>
                <w:sz w:val="24"/>
              </w:rPr>
              <w:t>lekë</w:t>
            </w:r>
          </w:p>
        </w:tc>
        <w:tc>
          <w:tcPr>
            <w:tcW w:w="1470" w:type="dxa"/>
            <w:shd w:val="clear" w:color="auto" w:fill="30849B"/>
          </w:tcPr>
          <w:p w:rsidR="008814A5" w:rsidRDefault="00B75065">
            <w:pPr>
              <w:pStyle w:val="TableParagraph"/>
              <w:spacing w:line="273" w:lineRule="exact"/>
              <w:ind w:left="107"/>
              <w:rPr>
                <w:b/>
                <w:sz w:val="24"/>
              </w:rPr>
            </w:pPr>
            <w:r>
              <w:rPr>
                <w:b/>
                <w:color w:val="FFFFFF"/>
                <w:sz w:val="24"/>
              </w:rPr>
              <w:t>0</w:t>
            </w:r>
            <w:r>
              <w:rPr>
                <w:b/>
                <w:color w:val="FFFFFF"/>
                <w:spacing w:val="2"/>
                <w:sz w:val="24"/>
              </w:rPr>
              <w:t xml:space="preserve"> </w:t>
            </w:r>
            <w:r>
              <w:rPr>
                <w:b/>
                <w:color w:val="FFFFFF"/>
                <w:spacing w:val="-4"/>
                <w:sz w:val="24"/>
              </w:rPr>
              <w:t>lekë</w:t>
            </w:r>
          </w:p>
        </w:tc>
        <w:tc>
          <w:tcPr>
            <w:tcW w:w="1345" w:type="dxa"/>
            <w:shd w:val="clear" w:color="auto" w:fill="30849B"/>
          </w:tcPr>
          <w:p w:rsidR="008814A5" w:rsidRDefault="00B75065">
            <w:pPr>
              <w:pStyle w:val="TableParagraph"/>
              <w:spacing w:line="273" w:lineRule="exact"/>
              <w:ind w:left="102"/>
              <w:rPr>
                <w:b/>
                <w:sz w:val="24"/>
              </w:rPr>
            </w:pPr>
            <w:r>
              <w:rPr>
                <w:b/>
                <w:color w:val="FFFFFF"/>
                <w:sz w:val="24"/>
              </w:rPr>
              <w:t>0</w:t>
            </w:r>
            <w:r>
              <w:rPr>
                <w:b/>
                <w:color w:val="FFFFFF"/>
                <w:spacing w:val="2"/>
                <w:sz w:val="24"/>
              </w:rPr>
              <w:t xml:space="preserve"> </w:t>
            </w:r>
            <w:r>
              <w:rPr>
                <w:b/>
                <w:color w:val="FFFFFF"/>
                <w:spacing w:val="-4"/>
                <w:sz w:val="24"/>
              </w:rPr>
              <w:t>lekë</w:t>
            </w:r>
          </w:p>
        </w:tc>
      </w:tr>
      <w:tr w:rsidR="008814A5">
        <w:trPr>
          <w:trHeight w:val="829"/>
        </w:trPr>
        <w:tc>
          <w:tcPr>
            <w:tcW w:w="1724" w:type="dxa"/>
            <w:shd w:val="clear" w:color="auto" w:fill="30849B"/>
          </w:tcPr>
          <w:p w:rsidR="008814A5" w:rsidRDefault="00B75065">
            <w:pPr>
              <w:pStyle w:val="TableParagraph"/>
              <w:tabs>
                <w:tab w:val="left" w:pos="1506"/>
              </w:tabs>
              <w:spacing w:line="242" w:lineRule="auto"/>
              <w:ind w:right="98"/>
              <w:rPr>
                <w:b/>
                <w:sz w:val="24"/>
              </w:rPr>
            </w:pPr>
            <w:r>
              <w:rPr>
                <w:b/>
                <w:color w:val="FFFFFF"/>
                <w:spacing w:val="-2"/>
                <w:sz w:val="24"/>
              </w:rPr>
              <w:t>Fushat</w:t>
            </w:r>
            <w:r>
              <w:rPr>
                <w:b/>
                <w:color w:val="FFFFFF"/>
                <w:sz w:val="24"/>
              </w:rPr>
              <w:tab/>
            </w:r>
            <w:r>
              <w:rPr>
                <w:b/>
                <w:color w:val="FFFFFF"/>
                <w:spacing w:val="-10"/>
                <w:sz w:val="24"/>
              </w:rPr>
              <w:t xml:space="preserve">e </w:t>
            </w:r>
            <w:r>
              <w:rPr>
                <w:b/>
                <w:color w:val="FFFFFF"/>
                <w:spacing w:val="-2"/>
                <w:sz w:val="24"/>
              </w:rPr>
              <w:t>ndërhyrjes</w:t>
            </w:r>
          </w:p>
        </w:tc>
        <w:tc>
          <w:tcPr>
            <w:tcW w:w="1888" w:type="dxa"/>
            <w:shd w:val="clear" w:color="auto" w:fill="30849B"/>
          </w:tcPr>
          <w:p w:rsidR="008814A5" w:rsidRDefault="00B75065">
            <w:pPr>
              <w:pStyle w:val="TableParagraph"/>
              <w:spacing w:line="242" w:lineRule="auto"/>
              <w:ind w:left="105"/>
              <w:rPr>
                <w:b/>
                <w:sz w:val="24"/>
              </w:rPr>
            </w:pPr>
            <w:r>
              <w:rPr>
                <w:b/>
                <w:color w:val="FFFFFF"/>
                <w:spacing w:val="-2"/>
                <w:sz w:val="24"/>
              </w:rPr>
              <w:t>Objektivat specifikë</w:t>
            </w:r>
          </w:p>
        </w:tc>
        <w:tc>
          <w:tcPr>
            <w:tcW w:w="1398" w:type="dxa"/>
            <w:shd w:val="clear" w:color="auto" w:fill="30849B"/>
          </w:tcPr>
          <w:p w:rsidR="008814A5" w:rsidRDefault="00B75065">
            <w:pPr>
              <w:pStyle w:val="TableParagraph"/>
              <w:spacing w:line="273" w:lineRule="exact"/>
              <w:ind w:left="109"/>
              <w:rPr>
                <w:b/>
                <w:sz w:val="24"/>
              </w:rPr>
            </w:pPr>
            <w:r>
              <w:rPr>
                <w:b/>
                <w:color w:val="FFFFFF"/>
                <w:spacing w:val="-2"/>
                <w:sz w:val="24"/>
              </w:rPr>
              <w:t>Gjithsej</w:t>
            </w:r>
          </w:p>
          <w:p w:rsidR="008814A5" w:rsidRDefault="00B75065">
            <w:pPr>
              <w:pStyle w:val="TableParagraph"/>
              <w:tabs>
                <w:tab w:val="left" w:pos="939"/>
              </w:tabs>
              <w:spacing w:line="274" w:lineRule="exact"/>
              <w:ind w:left="109" w:right="95"/>
              <w:rPr>
                <w:b/>
                <w:sz w:val="24"/>
              </w:rPr>
            </w:pPr>
            <w:r>
              <w:rPr>
                <w:b/>
                <w:color w:val="FFFFFF"/>
                <w:spacing w:val="-2"/>
                <w:sz w:val="24"/>
              </w:rPr>
              <w:t>kosto</w:t>
            </w:r>
            <w:r>
              <w:rPr>
                <w:b/>
                <w:color w:val="FFFFFF"/>
                <w:sz w:val="24"/>
              </w:rPr>
              <w:tab/>
            </w:r>
            <w:r>
              <w:rPr>
                <w:b/>
                <w:color w:val="FFFFFF"/>
                <w:spacing w:val="-4"/>
                <w:sz w:val="24"/>
              </w:rPr>
              <w:t xml:space="preserve">për </w:t>
            </w:r>
            <w:r>
              <w:rPr>
                <w:b/>
                <w:color w:val="FFFFFF"/>
                <w:sz w:val="24"/>
              </w:rPr>
              <w:t>tre vjet</w:t>
            </w:r>
          </w:p>
        </w:tc>
        <w:tc>
          <w:tcPr>
            <w:tcW w:w="1398" w:type="dxa"/>
            <w:shd w:val="clear" w:color="auto" w:fill="30849B"/>
          </w:tcPr>
          <w:p w:rsidR="008814A5" w:rsidRDefault="00B75065">
            <w:pPr>
              <w:pStyle w:val="TableParagraph"/>
              <w:spacing w:line="273" w:lineRule="exact"/>
              <w:ind w:left="108"/>
              <w:rPr>
                <w:b/>
                <w:sz w:val="24"/>
              </w:rPr>
            </w:pPr>
            <w:r>
              <w:rPr>
                <w:b/>
                <w:color w:val="FFFFFF"/>
                <w:spacing w:val="-2"/>
                <w:sz w:val="24"/>
              </w:rPr>
              <w:t>Bashkia</w:t>
            </w:r>
          </w:p>
        </w:tc>
        <w:tc>
          <w:tcPr>
            <w:tcW w:w="1470" w:type="dxa"/>
            <w:shd w:val="clear" w:color="auto" w:fill="30849B"/>
          </w:tcPr>
          <w:p w:rsidR="008814A5" w:rsidRDefault="00B75065">
            <w:pPr>
              <w:pStyle w:val="TableParagraph"/>
              <w:spacing w:line="242" w:lineRule="auto"/>
              <w:ind w:left="107"/>
              <w:rPr>
                <w:b/>
                <w:sz w:val="24"/>
              </w:rPr>
            </w:pPr>
            <w:r>
              <w:rPr>
                <w:b/>
                <w:color w:val="FFFFFF"/>
                <w:sz w:val="24"/>
              </w:rPr>
              <w:t>Donatorë</w:t>
            </w:r>
            <w:r>
              <w:rPr>
                <w:b/>
                <w:color w:val="FFFFFF"/>
                <w:spacing w:val="10"/>
                <w:sz w:val="24"/>
              </w:rPr>
              <w:t xml:space="preserve"> </w:t>
            </w:r>
            <w:r>
              <w:rPr>
                <w:b/>
                <w:color w:val="FFFFFF"/>
                <w:sz w:val="24"/>
              </w:rPr>
              <w:t xml:space="preserve">të </w:t>
            </w:r>
            <w:r>
              <w:rPr>
                <w:b/>
                <w:color w:val="FFFFFF"/>
                <w:spacing w:val="-2"/>
                <w:sz w:val="24"/>
              </w:rPr>
              <w:t>konfirmuar</w:t>
            </w:r>
          </w:p>
        </w:tc>
        <w:tc>
          <w:tcPr>
            <w:tcW w:w="1345" w:type="dxa"/>
            <w:shd w:val="clear" w:color="auto" w:fill="30849B"/>
          </w:tcPr>
          <w:p w:rsidR="008814A5" w:rsidRDefault="00B75065">
            <w:pPr>
              <w:pStyle w:val="TableParagraph"/>
              <w:spacing w:line="242" w:lineRule="auto"/>
              <w:ind w:left="102" w:right="297"/>
              <w:rPr>
                <w:b/>
                <w:sz w:val="24"/>
              </w:rPr>
            </w:pPr>
            <w:r>
              <w:rPr>
                <w:b/>
                <w:color w:val="FFFFFF"/>
                <w:spacing w:val="-2"/>
                <w:sz w:val="24"/>
              </w:rPr>
              <w:t>Hendek financiar</w:t>
            </w:r>
          </w:p>
        </w:tc>
      </w:tr>
      <w:tr w:rsidR="008814A5">
        <w:trPr>
          <w:trHeight w:val="3586"/>
        </w:trPr>
        <w:tc>
          <w:tcPr>
            <w:tcW w:w="1724" w:type="dxa"/>
            <w:vMerge w:val="restart"/>
            <w:shd w:val="clear" w:color="auto" w:fill="30849B"/>
          </w:tcPr>
          <w:p w:rsidR="008814A5" w:rsidRDefault="00B75065">
            <w:pPr>
              <w:pStyle w:val="TableParagraph"/>
              <w:tabs>
                <w:tab w:val="left" w:pos="618"/>
                <w:tab w:val="left" w:pos="661"/>
                <w:tab w:val="left" w:pos="929"/>
                <w:tab w:val="left" w:pos="1410"/>
                <w:tab w:val="left" w:pos="1510"/>
              </w:tabs>
              <w:ind w:right="94"/>
              <w:rPr>
                <w:b/>
                <w:sz w:val="24"/>
              </w:rPr>
            </w:pPr>
            <w:r>
              <w:rPr>
                <w:b/>
                <w:color w:val="FFFFFF"/>
                <w:spacing w:val="-4"/>
                <w:sz w:val="24"/>
              </w:rPr>
              <w:t>IV.</w:t>
            </w:r>
            <w:r>
              <w:rPr>
                <w:b/>
                <w:color w:val="FFFFFF"/>
                <w:sz w:val="24"/>
              </w:rPr>
              <w:tab/>
            </w:r>
            <w:r>
              <w:rPr>
                <w:b/>
                <w:color w:val="FFFFFF"/>
                <w:sz w:val="24"/>
              </w:rPr>
              <w:tab/>
            </w:r>
            <w:r>
              <w:rPr>
                <w:b/>
                <w:color w:val="FFFFFF"/>
                <w:spacing w:val="-2"/>
                <w:sz w:val="24"/>
              </w:rPr>
              <w:t>Rritja</w:t>
            </w:r>
            <w:r>
              <w:rPr>
                <w:b/>
                <w:color w:val="FFFFFF"/>
                <w:sz w:val="24"/>
              </w:rPr>
              <w:tab/>
            </w:r>
            <w:r>
              <w:rPr>
                <w:b/>
                <w:color w:val="FFFFFF"/>
                <w:sz w:val="24"/>
              </w:rPr>
              <w:tab/>
            </w:r>
            <w:r>
              <w:rPr>
                <w:b/>
                <w:color w:val="FFFFFF"/>
                <w:spacing w:val="-10"/>
                <w:sz w:val="24"/>
              </w:rPr>
              <w:t xml:space="preserve">e </w:t>
            </w:r>
            <w:r>
              <w:rPr>
                <w:b/>
                <w:color w:val="FFFFFF"/>
                <w:spacing w:val="-2"/>
                <w:sz w:val="24"/>
              </w:rPr>
              <w:t>nivelit</w:t>
            </w:r>
            <w:r>
              <w:rPr>
                <w:b/>
                <w:color w:val="FFFFFF"/>
                <w:sz w:val="24"/>
              </w:rPr>
              <w:tab/>
            </w:r>
            <w:r>
              <w:rPr>
                <w:b/>
                <w:color w:val="FFFFFF"/>
                <w:sz w:val="24"/>
              </w:rPr>
              <w:tab/>
            </w:r>
            <w:r>
              <w:rPr>
                <w:b/>
                <w:color w:val="FFFFFF"/>
                <w:spacing w:val="-42"/>
                <w:sz w:val="24"/>
              </w:rPr>
              <w:t xml:space="preserve"> </w:t>
            </w:r>
            <w:r>
              <w:rPr>
                <w:b/>
                <w:color w:val="FFFFFF"/>
                <w:spacing w:val="-4"/>
                <w:sz w:val="24"/>
              </w:rPr>
              <w:t xml:space="preserve">të </w:t>
            </w:r>
            <w:r>
              <w:rPr>
                <w:b/>
                <w:color w:val="FFFFFF"/>
                <w:spacing w:val="-2"/>
                <w:sz w:val="24"/>
              </w:rPr>
              <w:t xml:space="preserve">sigurisë, </w:t>
            </w:r>
            <w:r>
              <w:rPr>
                <w:b/>
                <w:color w:val="FFFFFF"/>
                <w:sz w:val="24"/>
              </w:rPr>
              <w:t>mbrojtjes</w:t>
            </w:r>
            <w:r>
              <w:rPr>
                <w:b/>
                <w:color w:val="FFFFFF"/>
                <w:spacing w:val="36"/>
                <w:sz w:val="24"/>
              </w:rPr>
              <w:t xml:space="preserve"> </w:t>
            </w:r>
            <w:r>
              <w:rPr>
                <w:b/>
                <w:color w:val="FFFFFF"/>
                <w:sz w:val="24"/>
              </w:rPr>
              <w:t xml:space="preserve">dhe </w:t>
            </w:r>
            <w:r>
              <w:rPr>
                <w:b/>
                <w:color w:val="FFFFFF"/>
                <w:spacing w:val="-2"/>
                <w:sz w:val="24"/>
              </w:rPr>
              <w:t>eficensës</w:t>
            </w:r>
            <w:r>
              <w:rPr>
                <w:b/>
                <w:color w:val="FFFFFF"/>
                <w:sz w:val="24"/>
              </w:rPr>
              <w:tab/>
            </w:r>
            <w:r>
              <w:rPr>
                <w:b/>
                <w:color w:val="FFFFFF"/>
                <w:spacing w:val="-6"/>
                <w:sz w:val="24"/>
              </w:rPr>
              <w:t xml:space="preserve">së </w:t>
            </w:r>
            <w:r>
              <w:rPr>
                <w:b/>
                <w:color w:val="FFFFFF"/>
                <w:sz w:val="24"/>
              </w:rPr>
              <w:t>qasjes</w:t>
            </w:r>
            <w:r>
              <w:rPr>
                <w:b/>
                <w:color w:val="FFFFFF"/>
                <w:spacing w:val="36"/>
                <w:sz w:val="24"/>
              </w:rPr>
              <w:t xml:space="preserve"> </w:t>
            </w:r>
            <w:r>
              <w:rPr>
                <w:b/>
                <w:color w:val="FFFFFF"/>
                <w:sz w:val="24"/>
              </w:rPr>
              <w:t xml:space="preserve">shumë- </w:t>
            </w:r>
            <w:r>
              <w:rPr>
                <w:b/>
                <w:color w:val="FFFFFF"/>
                <w:spacing w:val="-2"/>
                <w:sz w:val="24"/>
              </w:rPr>
              <w:t>sektoriale</w:t>
            </w:r>
            <w:r>
              <w:rPr>
                <w:b/>
                <w:color w:val="FFFFFF"/>
                <w:sz w:val="24"/>
              </w:rPr>
              <w:tab/>
            </w:r>
            <w:r>
              <w:rPr>
                <w:b/>
                <w:color w:val="FFFFFF"/>
                <w:spacing w:val="-47"/>
                <w:sz w:val="24"/>
              </w:rPr>
              <w:t xml:space="preserve"> </w:t>
            </w:r>
            <w:r>
              <w:rPr>
                <w:b/>
                <w:color w:val="FFFFFF"/>
                <w:spacing w:val="-2"/>
                <w:sz w:val="24"/>
              </w:rPr>
              <w:t xml:space="preserve">të koordinuar </w:t>
            </w:r>
            <w:r>
              <w:rPr>
                <w:b/>
                <w:color w:val="FFFFFF"/>
                <w:sz w:val="24"/>
              </w:rPr>
              <w:t>për</w:t>
            </w:r>
            <w:r>
              <w:rPr>
                <w:b/>
                <w:color w:val="FFFFFF"/>
                <w:spacing w:val="80"/>
                <w:sz w:val="24"/>
              </w:rPr>
              <w:t xml:space="preserve"> </w:t>
            </w:r>
            <w:r>
              <w:rPr>
                <w:b/>
                <w:color w:val="FFFFFF"/>
                <w:sz w:val="24"/>
              </w:rPr>
              <w:t>gratë,</w:t>
            </w:r>
            <w:r>
              <w:rPr>
                <w:b/>
                <w:color w:val="FFFFFF"/>
                <w:spacing w:val="115"/>
                <w:sz w:val="24"/>
              </w:rPr>
              <w:t xml:space="preserve"> </w:t>
            </w:r>
            <w:r>
              <w:rPr>
                <w:b/>
                <w:color w:val="FFFFFF"/>
                <w:sz w:val="24"/>
              </w:rPr>
              <w:t xml:space="preserve">të </w:t>
            </w:r>
            <w:r>
              <w:rPr>
                <w:b/>
                <w:color w:val="FFFFFF"/>
                <w:spacing w:val="-2"/>
                <w:sz w:val="24"/>
              </w:rPr>
              <w:t>rejat,</w:t>
            </w:r>
            <w:r>
              <w:rPr>
                <w:b/>
                <w:color w:val="FFFFFF"/>
                <w:sz w:val="24"/>
              </w:rPr>
              <w:tab/>
            </w:r>
            <w:r>
              <w:rPr>
                <w:b/>
                <w:color w:val="FFFFFF"/>
                <w:sz w:val="24"/>
              </w:rPr>
              <w:tab/>
            </w:r>
            <w:r>
              <w:rPr>
                <w:b/>
                <w:color w:val="FFFFFF"/>
                <w:spacing w:val="-2"/>
                <w:sz w:val="24"/>
              </w:rPr>
              <w:t xml:space="preserve">vajzat, </w:t>
            </w:r>
            <w:r>
              <w:rPr>
                <w:b/>
                <w:color w:val="FFFFFF"/>
                <w:sz w:val="24"/>
              </w:rPr>
              <w:t>si</w:t>
            </w:r>
            <w:r>
              <w:rPr>
                <w:b/>
                <w:color w:val="FFFFFF"/>
                <w:spacing w:val="40"/>
                <w:sz w:val="24"/>
              </w:rPr>
              <w:t xml:space="preserve"> </w:t>
            </w:r>
            <w:r>
              <w:rPr>
                <w:b/>
                <w:color w:val="FFFFFF"/>
                <w:sz w:val="24"/>
              </w:rPr>
              <w:t>dhe</w:t>
            </w:r>
            <w:r>
              <w:rPr>
                <w:b/>
                <w:color w:val="FFFFFF"/>
                <w:spacing w:val="35"/>
                <w:sz w:val="24"/>
              </w:rPr>
              <w:t xml:space="preserve"> </w:t>
            </w:r>
            <w:r>
              <w:rPr>
                <w:b/>
                <w:color w:val="FFFFFF"/>
                <w:sz w:val="24"/>
              </w:rPr>
              <w:t xml:space="preserve">burrat, </w:t>
            </w:r>
            <w:r>
              <w:rPr>
                <w:b/>
                <w:color w:val="FFFFFF"/>
                <w:spacing w:val="-5"/>
                <w:sz w:val="24"/>
              </w:rPr>
              <w:t>të</w:t>
            </w:r>
            <w:r>
              <w:rPr>
                <w:b/>
                <w:color w:val="FFFFFF"/>
                <w:sz w:val="24"/>
              </w:rPr>
              <w:tab/>
            </w:r>
            <w:r>
              <w:rPr>
                <w:b/>
                <w:color w:val="FFFFFF"/>
                <w:spacing w:val="-2"/>
                <w:sz w:val="24"/>
              </w:rPr>
              <w:t>rinjtë</w:t>
            </w:r>
            <w:r>
              <w:rPr>
                <w:b/>
                <w:color w:val="FFFFFF"/>
                <w:sz w:val="24"/>
              </w:rPr>
              <w:tab/>
            </w:r>
            <w:r>
              <w:rPr>
                <w:b/>
                <w:color w:val="FFFFFF"/>
                <w:sz w:val="24"/>
              </w:rPr>
              <w:tab/>
            </w:r>
            <w:r>
              <w:rPr>
                <w:b/>
                <w:color w:val="FFFFFF"/>
                <w:spacing w:val="-10"/>
                <w:sz w:val="24"/>
              </w:rPr>
              <w:t>e</w:t>
            </w:r>
          </w:p>
          <w:p w:rsidR="008814A5" w:rsidRDefault="00B75065">
            <w:pPr>
              <w:pStyle w:val="TableParagraph"/>
              <w:tabs>
                <w:tab w:val="left" w:pos="1376"/>
                <w:tab w:val="left" w:pos="1501"/>
              </w:tabs>
              <w:ind w:right="95"/>
              <w:rPr>
                <w:b/>
                <w:sz w:val="24"/>
              </w:rPr>
            </w:pPr>
            <w:r>
              <w:rPr>
                <w:b/>
                <w:color w:val="FFFFFF"/>
                <w:spacing w:val="-2"/>
                <w:sz w:val="24"/>
              </w:rPr>
              <w:t>djemtë,</w:t>
            </w:r>
            <w:r>
              <w:rPr>
                <w:b/>
                <w:color w:val="FFFFFF"/>
                <w:sz w:val="24"/>
              </w:rPr>
              <w:tab/>
            </w:r>
            <w:r>
              <w:rPr>
                <w:b/>
                <w:color w:val="FFFFFF"/>
                <w:spacing w:val="-6"/>
                <w:sz w:val="24"/>
              </w:rPr>
              <w:t xml:space="preserve">në </w:t>
            </w:r>
            <w:r>
              <w:rPr>
                <w:b/>
                <w:color w:val="FFFFFF"/>
                <w:spacing w:val="-2"/>
                <w:sz w:val="24"/>
              </w:rPr>
              <w:t>hapësirat publike</w:t>
            </w:r>
            <w:r>
              <w:rPr>
                <w:b/>
                <w:color w:val="FFFFFF"/>
                <w:sz w:val="24"/>
              </w:rPr>
              <w:tab/>
            </w:r>
            <w:r>
              <w:rPr>
                <w:b/>
                <w:color w:val="FFFFFF"/>
                <w:sz w:val="24"/>
              </w:rPr>
              <w:tab/>
            </w:r>
            <w:r>
              <w:rPr>
                <w:b/>
                <w:color w:val="FFFFFF"/>
                <w:spacing w:val="-10"/>
                <w:sz w:val="24"/>
              </w:rPr>
              <w:t xml:space="preserve">e </w:t>
            </w:r>
            <w:r>
              <w:rPr>
                <w:b/>
                <w:color w:val="FFFFFF"/>
                <w:spacing w:val="-2"/>
                <w:sz w:val="24"/>
              </w:rPr>
              <w:t>private.</w:t>
            </w:r>
          </w:p>
        </w:tc>
        <w:tc>
          <w:tcPr>
            <w:tcW w:w="1888" w:type="dxa"/>
          </w:tcPr>
          <w:p w:rsidR="008814A5" w:rsidRDefault="00B75065">
            <w:pPr>
              <w:pStyle w:val="TableParagraph"/>
              <w:spacing w:line="267" w:lineRule="exact"/>
              <w:ind w:left="105"/>
              <w:rPr>
                <w:sz w:val="24"/>
              </w:rPr>
            </w:pPr>
            <w:r>
              <w:rPr>
                <w:spacing w:val="-2"/>
                <w:sz w:val="24"/>
              </w:rPr>
              <w:t>IV.1.</w:t>
            </w:r>
          </w:p>
          <w:p w:rsidR="008814A5" w:rsidRDefault="00B75065">
            <w:pPr>
              <w:pStyle w:val="TableParagraph"/>
              <w:tabs>
                <w:tab w:val="left" w:pos="1716"/>
              </w:tabs>
              <w:spacing w:line="275" w:lineRule="exact"/>
              <w:ind w:left="105"/>
              <w:rPr>
                <w:sz w:val="24"/>
              </w:rPr>
            </w:pPr>
            <w:r>
              <w:rPr>
                <w:spacing w:val="-2"/>
                <w:sz w:val="24"/>
              </w:rPr>
              <w:t>Përmirësimi</w:t>
            </w:r>
            <w:r>
              <w:rPr>
                <w:sz w:val="24"/>
              </w:rPr>
              <w:tab/>
            </w:r>
            <w:r>
              <w:rPr>
                <w:spacing w:val="-10"/>
                <w:sz w:val="24"/>
              </w:rPr>
              <w:t>i</w:t>
            </w:r>
          </w:p>
          <w:p w:rsidR="008814A5" w:rsidRDefault="00B75065">
            <w:pPr>
              <w:pStyle w:val="TableParagraph"/>
              <w:tabs>
                <w:tab w:val="left" w:pos="1601"/>
              </w:tabs>
              <w:spacing w:before="2" w:line="275" w:lineRule="exact"/>
              <w:ind w:left="105"/>
              <w:rPr>
                <w:sz w:val="24"/>
              </w:rPr>
            </w:pPr>
            <w:r>
              <w:rPr>
                <w:spacing w:val="-2"/>
                <w:sz w:val="24"/>
              </w:rPr>
              <w:t>elementëve</w:t>
            </w:r>
            <w:r>
              <w:rPr>
                <w:sz w:val="24"/>
              </w:rPr>
              <w:tab/>
            </w:r>
            <w:r>
              <w:rPr>
                <w:spacing w:val="-5"/>
                <w:sz w:val="24"/>
              </w:rPr>
              <w:t>të</w:t>
            </w:r>
          </w:p>
          <w:p w:rsidR="008814A5" w:rsidRDefault="00B75065">
            <w:pPr>
              <w:pStyle w:val="TableParagraph"/>
              <w:tabs>
                <w:tab w:val="left" w:pos="1429"/>
              </w:tabs>
              <w:spacing w:line="275" w:lineRule="exact"/>
              <w:ind w:left="105"/>
              <w:rPr>
                <w:sz w:val="24"/>
              </w:rPr>
            </w:pPr>
            <w:r>
              <w:rPr>
                <w:spacing w:val="-2"/>
                <w:sz w:val="24"/>
              </w:rPr>
              <w:t>sigurisë</w:t>
            </w:r>
            <w:r>
              <w:rPr>
                <w:sz w:val="24"/>
              </w:rPr>
              <w:tab/>
            </w:r>
            <w:r>
              <w:rPr>
                <w:spacing w:val="-5"/>
                <w:sz w:val="24"/>
              </w:rPr>
              <w:t>dhe</w:t>
            </w:r>
          </w:p>
          <w:p w:rsidR="008814A5" w:rsidRDefault="00B75065">
            <w:pPr>
              <w:pStyle w:val="TableParagraph"/>
              <w:tabs>
                <w:tab w:val="left" w:pos="1548"/>
                <w:tab w:val="left" w:pos="1669"/>
              </w:tabs>
              <w:spacing w:before="3"/>
              <w:ind w:left="105" w:right="99"/>
              <w:rPr>
                <w:sz w:val="24"/>
              </w:rPr>
            </w:pPr>
            <w:r>
              <w:rPr>
                <w:spacing w:val="-2"/>
                <w:sz w:val="24"/>
              </w:rPr>
              <w:t>mbrojtjes</w:t>
            </w:r>
            <w:r>
              <w:rPr>
                <w:sz w:val="24"/>
              </w:rPr>
              <w:tab/>
            </w:r>
            <w:r>
              <w:rPr>
                <w:spacing w:val="-6"/>
                <w:sz w:val="24"/>
              </w:rPr>
              <w:t xml:space="preserve">në </w:t>
            </w:r>
            <w:r>
              <w:rPr>
                <w:spacing w:val="-2"/>
                <w:sz w:val="24"/>
              </w:rPr>
              <w:t>hapësirat</w:t>
            </w:r>
            <w:r>
              <w:rPr>
                <w:spacing w:val="40"/>
                <w:sz w:val="24"/>
              </w:rPr>
              <w:t xml:space="preserve"> </w:t>
            </w:r>
            <w:r>
              <w:rPr>
                <w:sz w:val="24"/>
              </w:rPr>
              <w:t>publike,</w:t>
            </w:r>
            <w:r>
              <w:rPr>
                <w:spacing w:val="80"/>
                <w:sz w:val="24"/>
              </w:rPr>
              <w:t xml:space="preserve"> </w:t>
            </w:r>
            <w:r>
              <w:rPr>
                <w:sz w:val="24"/>
              </w:rPr>
              <w:t>si</w:t>
            </w:r>
            <w:r>
              <w:rPr>
                <w:spacing w:val="80"/>
                <w:sz w:val="24"/>
              </w:rPr>
              <w:t xml:space="preserve"> </w:t>
            </w:r>
            <w:r>
              <w:rPr>
                <w:sz w:val="24"/>
              </w:rPr>
              <w:t xml:space="preserve">dhe </w:t>
            </w:r>
            <w:r>
              <w:rPr>
                <w:spacing w:val="-2"/>
                <w:sz w:val="24"/>
              </w:rPr>
              <w:t>rritja</w:t>
            </w:r>
            <w:r>
              <w:rPr>
                <w:sz w:val="24"/>
              </w:rPr>
              <w:tab/>
            </w:r>
            <w:r>
              <w:rPr>
                <w:sz w:val="24"/>
              </w:rPr>
              <w:tab/>
            </w:r>
            <w:r>
              <w:rPr>
                <w:spacing w:val="-10"/>
                <w:sz w:val="24"/>
              </w:rPr>
              <w:t>e</w:t>
            </w:r>
          </w:p>
          <w:p w:rsidR="008814A5" w:rsidRDefault="00B75065">
            <w:pPr>
              <w:pStyle w:val="TableParagraph"/>
              <w:ind w:left="105" w:right="92"/>
              <w:jc w:val="both"/>
              <w:rPr>
                <w:sz w:val="24"/>
              </w:rPr>
            </w:pPr>
            <w:r>
              <w:rPr>
                <w:sz w:val="24"/>
              </w:rPr>
              <w:t xml:space="preserve">informimit mbi Rezolutën 1325 “Gruaja, Paqja, </w:t>
            </w:r>
            <w:r>
              <w:rPr>
                <w:spacing w:val="-2"/>
                <w:sz w:val="24"/>
              </w:rPr>
              <w:t>Siguria”.</w:t>
            </w:r>
          </w:p>
        </w:tc>
        <w:tc>
          <w:tcPr>
            <w:tcW w:w="1398" w:type="dxa"/>
          </w:tcPr>
          <w:p w:rsidR="008814A5" w:rsidRDefault="00F72D9F">
            <w:pPr>
              <w:pStyle w:val="TableParagraph"/>
              <w:spacing w:line="267" w:lineRule="exact"/>
              <w:ind w:left="109"/>
              <w:rPr>
                <w:sz w:val="24"/>
              </w:rPr>
            </w:pPr>
            <w:r>
              <w:rPr>
                <w:spacing w:val="-2"/>
                <w:sz w:val="24"/>
              </w:rPr>
              <w:t>800</w:t>
            </w:r>
            <w:r w:rsidR="00B75065">
              <w:rPr>
                <w:spacing w:val="-2"/>
                <w:sz w:val="24"/>
              </w:rPr>
              <w:t>,000</w:t>
            </w:r>
          </w:p>
          <w:p w:rsidR="008814A5" w:rsidRDefault="00B75065">
            <w:pPr>
              <w:pStyle w:val="TableParagraph"/>
              <w:spacing w:line="275" w:lineRule="exact"/>
              <w:ind w:left="109"/>
              <w:rPr>
                <w:sz w:val="24"/>
              </w:rPr>
            </w:pPr>
            <w:r>
              <w:rPr>
                <w:spacing w:val="-4"/>
                <w:sz w:val="24"/>
              </w:rPr>
              <w:t>lekë</w:t>
            </w:r>
          </w:p>
        </w:tc>
        <w:tc>
          <w:tcPr>
            <w:tcW w:w="1398" w:type="dxa"/>
          </w:tcPr>
          <w:p w:rsidR="008814A5" w:rsidRDefault="00F72D9F">
            <w:pPr>
              <w:pStyle w:val="TableParagraph"/>
              <w:spacing w:line="267" w:lineRule="exact"/>
              <w:ind w:left="108"/>
              <w:rPr>
                <w:sz w:val="24"/>
              </w:rPr>
            </w:pPr>
            <w:r>
              <w:rPr>
                <w:spacing w:val="-2"/>
                <w:sz w:val="24"/>
              </w:rPr>
              <w:t>800</w:t>
            </w:r>
            <w:r w:rsidR="00B75065">
              <w:rPr>
                <w:spacing w:val="-2"/>
                <w:sz w:val="24"/>
              </w:rPr>
              <w:t>,000</w:t>
            </w:r>
          </w:p>
          <w:p w:rsidR="008814A5" w:rsidRDefault="00B75065">
            <w:pPr>
              <w:pStyle w:val="TableParagraph"/>
              <w:spacing w:line="275" w:lineRule="exact"/>
              <w:ind w:left="108"/>
              <w:rPr>
                <w:sz w:val="24"/>
              </w:rPr>
            </w:pPr>
            <w:r>
              <w:rPr>
                <w:spacing w:val="-4"/>
                <w:sz w:val="24"/>
              </w:rPr>
              <w:t>lekë</w:t>
            </w:r>
          </w:p>
        </w:tc>
        <w:tc>
          <w:tcPr>
            <w:tcW w:w="1470" w:type="dxa"/>
          </w:tcPr>
          <w:p w:rsidR="008814A5" w:rsidRDefault="00B75065">
            <w:pPr>
              <w:pStyle w:val="TableParagraph"/>
              <w:spacing w:line="268" w:lineRule="exact"/>
              <w:ind w:left="107"/>
              <w:rPr>
                <w:sz w:val="24"/>
              </w:rPr>
            </w:pPr>
            <w:r>
              <w:rPr>
                <w:sz w:val="24"/>
              </w:rPr>
              <w:t>0</w:t>
            </w:r>
            <w:r>
              <w:rPr>
                <w:spacing w:val="2"/>
                <w:sz w:val="24"/>
              </w:rPr>
              <w:t xml:space="preserve"> </w:t>
            </w:r>
            <w:r>
              <w:rPr>
                <w:spacing w:val="-4"/>
                <w:sz w:val="24"/>
              </w:rPr>
              <w:t>lekë</w:t>
            </w:r>
          </w:p>
        </w:tc>
        <w:tc>
          <w:tcPr>
            <w:tcW w:w="1345" w:type="dxa"/>
          </w:tcPr>
          <w:p w:rsidR="008814A5" w:rsidRDefault="00B75065">
            <w:pPr>
              <w:pStyle w:val="TableParagraph"/>
              <w:spacing w:line="268" w:lineRule="exact"/>
              <w:ind w:left="102"/>
              <w:rPr>
                <w:sz w:val="24"/>
              </w:rPr>
            </w:pPr>
            <w:r>
              <w:rPr>
                <w:sz w:val="24"/>
              </w:rPr>
              <w:t>0</w:t>
            </w:r>
            <w:r>
              <w:rPr>
                <w:spacing w:val="2"/>
                <w:sz w:val="24"/>
              </w:rPr>
              <w:t xml:space="preserve"> </w:t>
            </w:r>
            <w:r>
              <w:rPr>
                <w:spacing w:val="-4"/>
                <w:sz w:val="24"/>
              </w:rPr>
              <w:t>lekë</w:t>
            </w:r>
          </w:p>
        </w:tc>
      </w:tr>
      <w:tr w:rsidR="008814A5">
        <w:trPr>
          <w:trHeight w:val="2760"/>
        </w:trPr>
        <w:tc>
          <w:tcPr>
            <w:tcW w:w="1724" w:type="dxa"/>
            <w:vMerge/>
            <w:tcBorders>
              <w:top w:val="nil"/>
            </w:tcBorders>
            <w:shd w:val="clear" w:color="auto" w:fill="30849B"/>
          </w:tcPr>
          <w:p w:rsidR="008814A5" w:rsidRDefault="008814A5">
            <w:pPr>
              <w:rPr>
                <w:sz w:val="2"/>
                <w:szCs w:val="2"/>
              </w:rPr>
            </w:pPr>
          </w:p>
        </w:tc>
        <w:tc>
          <w:tcPr>
            <w:tcW w:w="1888" w:type="dxa"/>
          </w:tcPr>
          <w:p w:rsidR="008814A5" w:rsidRDefault="00B75065">
            <w:pPr>
              <w:pStyle w:val="TableParagraph"/>
              <w:tabs>
                <w:tab w:val="left" w:pos="825"/>
                <w:tab w:val="left" w:pos="1668"/>
              </w:tabs>
              <w:spacing w:line="242" w:lineRule="auto"/>
              <w:ind w:left="105" w:right="97"/>
              <w:rPr>
                <w:sz w:val="24"/>
              </w:rPr>
            </w:pPr>
            <w:r>
              <w:rPr>
                <w:sz w:val="24"/>
              </w:rPr>
              <w:t>IV.</w:t>
            </w:r>
            <w:r>
              <w:rPr>
                <w:spacing w:val="77"/>
                <w:sz w:val="24"/>
              </w:rPr>
              <w:t xml:space="preserve"> </w:t>
            </w:r>
            <w:r>
              <w:rPr>
                <w:sz w:val="24"/>
              </w:rPr>
              <w:t>2.</w:t>
            </w:r>
            <w:r>
              <w:rPr>
                <w:spacing w:val="78"/>
                <w:sz w:val="24"/>
              </w:rPr>
              <w:t xml:space="preserve"> </w:t>
            </w:r>
            <w:r>
              <w:rPr>
                <w:sz w:val="24"/>
              </w:rPr>
              <w:t xml:space="preserve">Fuqizimi </w:t>
            </w:r>
            <w:r>
              <w:rPr>
                <w:spacing w:val="-5"/>
                <w:sz w:val="24"/>
              </w:rPr>
              <w:t>dhe</w:t>
            </w:r>
            <w:r>
              <w:rPr>
                <w:sz w:val="24"/>
              </w:rPr>
              <w:tab/>
            </w:r>
            <w:r>
              <w:rPr>
                <w:spacing w:val="-2"/>
                <w:sz w:val="24"/>
              </w:rPr>
              <w:t>rritja</w:t>
            </w:r>
            <w:r>
              <w:rPr>
                <w:sz w:val="24"/>
              </w:rPr>
              <w:tab/>
            </w:r>
            <w:r>
              <w:rPr>
                <w:spacing w:val="-10"/>
                <w:sz w:val="24"/>
              </w:rPr>
              <w:t>e</w:t>
            </w:r>
          </w:p>
          <w:p w:rsidR="008814A5" w:rsidRDefault="00B75065">
            <w:pPr>
              <w:pStyle w:val="TableParagraph"/>
              <w:tabs>
                <w:tab w:val="left" w:pos="541"/>
                <w:tab w:val="left" w:pos="1069"/>
                <w:tab w:val="left" w:pos="1424"/>
                <w:tab w:val="left" w:pos="1573"/>
              </w:tabs>
              <w:ind w:left="105" w:right="95"/>
              <w:rPr>
                <w:sz w:val="24"/>
              </w:rPr>
            </w:pPr>
            <w:r>
              <w:rPr>
                <w:spacing w:val="-2"/>
                <w:sz w:val="24"/>
              </w:rPr>
              <w:t>eficensës</w:t>
            </w:r>
            <w:r>
              <w:rPr>
                <w:sz w:val="24"/>
              </w:rPr>
              <w:tab/>
            </w:r>
            <w:r>
              <w:rPr>
                <w:sz w:val="24"/>
              </w:rPr>
              <w:tab/>
            </w:r>
            <w:r>
              <w:rPr>
                <w:sz w:val="24"/>
              </w:rPr>
              <w:tab/>
            </w:r>
            <w:r>
              <w:rPr>
                <w:spacing w:val="-6"/>
                <w:sz w:val="24"/>
              </w:rPr>
              <w:t xml:space="preserve">së </w:t>
            </w:r>
            <w:r>
              <w:rPr>
                <w:spacing w:val="-2"/>
                <w:sz w:val="24"/>
              </w:rPr>
              <w:t>qasjeve</w:t>
            </w:r>
            <w:r>
              <w:rPr>
                <w:sz w:val="24"/>
              </w:rPr>
              <w:tab/>
            </w:r>
            <w:r>
              <w:rPr>
                <w:spacing w:val="-2"/>
                <w:sz w:val="24"/>
              </w:rPr>
              <w:t>shumë- sektoriale</w:t>
            </w:r>
            <w:r>
              <w:rPr>
                <w:sz w:val="24"/>
              </w:rPr>
              <w:tab/>
            </w:r>
            <w:r>
              <w:rPr>
                <w:sz w:val="24"/>
              </w:rPr>
              <w:tab/>
            </w:r>
            <w:r>
              <w:rPr>
                <w:sz w:val="24"/>
              </w:rPr>
              <w:tab/>
            </w:r>
            <w:r>
              <w:rPr>
                <w:spacing w:val="-33"/>
                <w:sz w:val="24"/>
              </w:rPr>
              <w:t xml:space="preserve"> </w:t>
            </w:r>
            <w:r>
              <w:rPr>
                <w:spacing w:val="-2"/>
                <w:sz w:val="24"/>
              </w:rPr>
              <w:t>të koordinuara kundër</w:t>
            </w:r>
            <w:r>
              <w:rPr>
                <w:sz w:val="24"/>
              </w:rPr>
              <w:tab/>
            </w:r>
            <w:r>
              <w:rPr>
                <w:spacing w:val="-32"/>
                <w:sz w:val="24"/>
              </w:rPr>
              <w:t xml:space="preserve"> </w:t>
            </w:r>
            <w:r>
              <w:rPr>
                <w:spacing w:val="-2"/>
                <w:sz w:val="24"/>
              </w:rPr>
              <w:t xml:space="preserve">dhunës </w:t>
            </w:r>
            <w:r>
              <w:rPr>
                <w:spacing w:val="-6"/>
                <w:sz w:val="24"/>
              </w:rPr>
              <w:t>në</w:t>
            </w:r>
            <w:r>
              <w:rPr>
                <w:sz w:val="24"/>
              </w:rPr>
              <w:tab/>
            </w:r>
            <w:r>
              <w:rPr>
                <w:spacing w:val="-2"/>
                <w:sz w:val="24"/>
              </w:rPr>
              <w:t>familje</w:t>
            </w:r>
            <w:r>
              <w:rPr>
                <w:sz w:val="24"/>
              </w:rPr>
              <w:tab/>
            </w:r>
            <w:r>
              <w:rPr>
                <w:spacing w:val="-4"/>
                <w:sz w:val="24"/>
              </w:rPr>
              <w:t xml:space="preserve">dhe </w:t>
            </w:r>
            <w:r>
              <w:rPr>
                <w:sz w:val="24"/>
              </w:rPr>
              <w:t>dhunës</w:t>
            </w:r>
            <w:r>
              <w:rPr>
                <w:spacing w:val="69"/>
                <w:sz w:val="24"/>
              </w:rPr>
              <w:t xml:space="preserve"> </w:t>
            </w:r>
            <w:r>
              <w:rPr>
                <w:sz w:val="24"/>
              </w:rPr>
              <w:t>me</w:t>
            </w:r>
            <w:r>
              <w:rPr>
                <w:spacing w:val="67"/>
                <w:sz w:val="24"/>
              </w:rPr>
              <w:t xml:space="preserve"> </w:t>
            </w:r>
            <w:r>
              <w:rPr>
                <w:spacing w:val="-4"/>
                <w:sz w:val="24"/>
              </w:rPr>
              <w:t>bazë</w:t>
            </w:r>
          </w:p>
          <w:p w:rsidR="008814A5" w:rsidRDefault="00B75065">
            <w:pPr>
              <w:pStyle w:val="TableParagraph"/>
              <w:spacing w:line="261" w:lineRule="exact"/>
              <w:ind w:left="105"/>
              <w:rPr>
                <w:sz w:val="24"/>
              </w:rPr>
            </w:pPr>
            <w:r>
              <w:rPr>
                <w:spacing w:val="-2"/>
                <w:sz w:val="24"/>
              </w:rPr>
              <w:t>gjinore.</w:t>
            </w:r>
          </w:p>
        </w:tc>
        <w:tc>
          <w:tcPr>
            <w:tcW w:w="1398" w:type="dxa"/>
          </w:tcPr>
          <w:p w:rsidR="008814A5" w:rsidRDefault="00F72D9F">
            <w:pPr>
              <w:pStyle w:val="TableParagraph"/>
              <w:spacing w:line="268" w:lineRule="exact"/>
              <w:ind w:left="109"/>
              <w:rPr>
                <w:sz w:val="24"/>
              </w:rPr>
            </w:pPr>
            <w:r>
              <w:rPr>
                <w:spacing w:val="-2"/>
                <w:sz w:val="24"/>
              </w:rPr>
              <w:t>700</w:t>
            </w:r>
            <w:r w:rsidR="00B75065">
              <w:rPr>
                <w:spacing w:val="-2"/>
                <w:sz w:val="24"/>
              </w:rPr>
              <w:t>,000</w:t>
            </w:r>
          </w:p>
          <w:p w:rsidR="008814A5" w:rsidRDefault="00B75065">
            <w:pPr>
              <w:pStyle w:val="TableParagraph"/>
              <w:spacing w:before="2"/>
              <w:ind w:left="109"/>
              <w:rPr>
                <w:sz w:val="24"/>
              </w:rPr>
            </w:pPr>
            <w:r>
              <w:rPr>
                <w:spacing w:val="-4"/>
                <w:sz w:val="24"/>
              </w:rPr>
              <w:t>lekë</w:t>
            </w:r>
          </w:p>
        </w:tc>
        <w:tc>
          <w:tcPr>
            <w:tcW w:w="1398" w:type="dxa"/>
          </w:tcPr>
          <w:p w:rsidR="008814A5" w:rsidRDefault="00773E31">
            <w:pPr>
              <w:pStyle w:val="TableParagraph"/>
              <w:spacing w:line="268" w:lineRule="exact"/>
              <w:ind w:left="108"/>
              <w:rPr>
                <w:sz w:val="24"/>
              </w:rPr>
            </w:pPr>
            <w:r>
              <w:rPr>
                <w:spacing w:val="-2"/>
                <w:sz w:val="24"/>
              </w:rPr>
              <w:t>7</w:t>
            </w:r>
            <w:r w:rsidR="00F72D9F">
              <w:rPr>
                <w:spacing w:val="-2"/>
                <w:sz w:val="24"/>
              </w:rPr>
              <w:t>00</w:t>
            </w:r>
            <w:r w:rsidR="00B75065">
              <w:rPr>
                <w:spacing w:val="-2"/>
                <w:sz w:val="24"/>
              </w:rPr>
              <w:t>,000</w:t>
            </w:r>
          </w:p>
          <w:p w:rsidR="008814A5" w:rsidRDefault="00B75065">
            <w:pPr>
              <w:pStyle w:val="TableParagraph"/>
              <w:spacing w:before="2"/>
              <w:ind w:left="108"/>
              <w:rPr>
                <w:sz w:val="24"/>
              </w:rPr>
            </w:pPr>
            <w:r>
              <w:rPr>
                <w:spacing w:val="-4"/>
                <w:sz w:val="24"/>
              </w:rPr>
              <w:t>lekë</w:t>
            </w:r>
          </w:p>
        </w:tc>
        <w:tc>
          <w:tcPr>
            <w:tcW w:w="1470" w:type="dxa"/>
          </w:tcPr>
          <w:p w:rsidR="008814A5" w:rsidRDefault="00B75065">
            <w:pPr>
              <w:pStyle w:val="TableParagraph"/>
              <w:spacing w:line="268" w:lineRule="exact"/>
              <w:ind w:left="107"/>
              <w:rPr>
                <w:sz w:val="24"/>
              </w:rPr>
            </w:pPr>
            <w:r>
              <w:rPr>
                <w:sz w:val="24"/>
              </w:rPr>
              <w:t>0</w:t>
            </w:r>
            <w:r>
              <w:rPr>
                <w:spacing w:val="2"/>
                <w:sz w:val="24"/>
              </w:rPr>
              <w:t xml:space="preserve"> </w:t>
            </w:r>
            <w:r>
              <w:rPr>
                <w:spacing w:val="-4"/>
                <w:sz w:val="24"/>
              </w:rPr>
              <w:t>lekë</w:t>
            </w:r>
          </w:p>
        </w:tc>
        <w:tc>
          <w:tcPr>
            <w:tcW w:w="1345" w:type="dxa"/>
          </w:tcPr>
          <w:p w:rsidR="008814A5" w:rsidRDefault="00B75065">
            <w:pPr>
              <w:pStyle w:val="TableParagraph"/>
              <w:spacing w:line="268" w:lineRule="exact"/>
              <w:ind w:left="102"/>
              <w:rPr>
                <w:sz w:val="24"/>
              </w:rPr>
            </w:pPr>
            <w:r>
              <w:rPr>
                <w:sz w:val="24"/>
              </w:rPr>
              <w:t>0</w:t>
            </w:r>
            <w:r>
              <w:rPr>
                <w:spacing w:val="2"/>
                <w:sz w:val="24"/>
              </w:rPr>
              <w:t xml:space="preserve"> </w:t>
            </w:r>
            <w:r>
              <w:rPr>
                <w:spacing w:val="-4"/>
                <w:sz w:val="24"/>
              </w:rPr>
              <w:t>lekë</w:t>
            </w:r>
          </w:p>
        </w:tc>
      </w:tr>
      <w:tr w:rsidR="008814A5">
        <w:trPr>
          <w:trHeight w:val="551"/>
        </w:trPr>
        <w:tc>
          <w:tcPr>
            <w:tcW w:w="3612" w:type="dxa"/>
            <w:gridSpan w:val="2"/>
            <w:shd w:val="clear" w:color="auto" w:fill="30849B"/>
          </w:tcPr>
          <w:p w:rsidR="008814A5" w:rsidRDefault="00B75065">
            <w:pPr>
              <w:pStyle w:val="TableParagraph"/>
              <w:spacing w:line="273" w:lineRule="exact"/>
              <w:rPr>
                <w:b/>
                <w:sz w:val="24"/>
              </w:rPr>
            </w:pPr>
            <w:r>
              <w:rPr>
                <w:b/>
                <w:color w:val="FFFFFF"/>
                <w:sz w:val="24"/>
              </w:rPr>
              <w:t>Gjithsej</w:t>
            </w:r>
            <w:r>
              <w:rPr>
                <w:b/>
                <w:color w:val="FFFFFF"/>
                <w:spacing w:val="-2"/>
                <w:sz w:val="24"/>
              </w:rPr>
              <w:t xml:space="preserve"> </w:t>
            </w:r>
            <w:r>
              <w:rPr>
                <w:b/>
                <w:color w:val="FFFFFF"/>
                <w:sz w:val="24"/>
              </w:rPr>
              <w:t>Fusha</w:t>
            </w:r>
            <w:r>
              <w:rPr>
                <w:b/>
                <w:color w:val="FFFFFF"/>
                <w:spacing w:val="-2"/>
                <w:sz w:val="24"/>
              </w:rPr>
              <w:t xml:space="preserve"> </w:t>
            </w:r>
            <w:r>
              <w:rPr>
                <w:b/>
                <w:color w:val="FFFFFF"/>
                <w:sz w:val="24"/>
              </w:rPr>
              <w:t>e</w:t>
            </w:r>
            <w:r>
              <w:rPr>
                <w:b/>
                <w:color w:val="FFFFFF"/>
                <w:spacing w:val="-8"/>
                <w:sz w:val="24"/>
              </w:rPr>
              <w:t xml:space="preserve"> </w:t>
            </w:r>
            <w:r>
              <w:rPr>
                <w:b/>
                <w:color w:val="FFFFFF"/>
                <w:sz w:val="24"/>
              </w:rPr>
              <w:t>ndërhyrjes</w:t>
            </w:r>
            <w:r>
              <w:rPr>
                <w:b/>
                <w:color w:val="FFFFFF"/>
                <w:spacing w:val="-4"/>
                <w:sz w:val="24"/>
              </w:rPr>
              <w:t xml:space="preserve"> </w:t>
            </w:r>
            <w:r>
              <w:rPr>
                <w:b/>
                <w:color w:val="FFFFFF"/>
                <w:spacing w:val="-5"/>
                <w:sz w:val="24"/>
              </w:rPr>
              <w:t>IV:</w:t>
            </w:r>
          </w:p>
        </w:tc>
        <w:tc>
          <w:tcPr>
            <w:tcW w:w="1398" w:type="dxa"/>
            <w:shd w:val="clear" w:color="auto" w:fill="30849B"/>
          </w:tcPr>
          <w:p w:rsidR="008814A5" w:rsidRDefault="00F72D9F">
            <w:pPr>
              <w:pStyle w:val="TableParagraph"/>
              <w:spacing w:line="273" w:lineRule="exact"/>
              <w:ind w:left="109"/>
              <w:rPr>
                <w:b/>
                <w:sz w:val="24"/>
              </w:rPr>
            </w:pPr>
            <w:r>
              <w:rPr>
                <w:b/>
                <w:color w:val="FFFFFF"/>
                <w:spacing w:val="-2"/>
                <w:sz w:val="24"/>
              </w:rPr>
              <w:t>1,500</w:t>
            </w:r>
            <w:r w:rsidR="00B75065">
              <w:rPr>
                <w:b/>
                <w:color w:val="FFFFFF"/>
                <w:spacing w:val="-2"/>
                <w:sz w:val="24"/>
              </w:rPr>
              <w:t>,000</w:t>
            </w:r>
          </w:p>
          <w:p w:rsidR="008814A5" w:rsidRDefault="00B75065">
            <w:pPr>
              <w:pStyle w:val="TableParagraph"/>
              <w:spacing w:before="2" w:line="257" w:lineRule="exact"/>
              <w:ind w:left="109"/>
              <w:rPr>
                <w:b/>
                <w:sz w:val="24"/>
              </w:rPr>
            </w:pPr>
            <w:r>
              <w:rPr>
                <w:b/>
                <w:color w:val="FFFFFF"/>
                <w:spacing w:val="-4"/>
                <w:sz w:val="24"/>
              </w:rPr>
              <w:t>lekë</w:t>
            </w:r>
          </w:p>
        </w:tc>
        <w:tc>
          <w:tcPr>
            <w:tcW w:w="1398" w:type="dxa"/>
            <w:shd w:val="clear" w:color="auto" w:fill="30849B"/>
          </w:tcPr>
          <w:p w:rsidR="008814A5" w:rsidRDefault="00F72D9F">
            <w:pPr>
              <w:pStyle w:val="TableParagraph"/>
              <w:spacing w:line="273" w:lineRule="exact"/>
              <w:ind w:left="108"/>
              <w:rPr>
                <w:b/>
                <w:sz w:val="24"/>
              </w:rPr>
            </w:pPr>
            <w:r>
              <w:rPr>
                <w:b/>
                <w:color w:val="FFFFFF"/>
                <w:spacing w:val="-2"/>
                <w:sz w:val="24"/>
              </w:rPr>
              <w:t>1,500</w:t>
            </w:r>
            <w:r w:rsidR="00B75065">
              <w:rPr>
                <w:b/>
                <w:color w:val="FFFFFF"/>
                <w:spacing w:val="-2"/>
                <w:sz w:val="24"/>
              </w:rPr>
              <w:t>,000</w:t>
            </w:r>
          </w:p>
          <w:p w:rsidR="008814A5" w:rsidRDefault="00B75065">
            <w:pPr>
              <w:pStyle w:val="TableParagraph"/>
              <w:spacing w:before="2" w:line="257" w:lineRule="exact"/>
              <w:ind w:left="108"/>
              <w:rPr>
                <w:b/>
                <w:sz w:val="24"/>
              </w:rPr>
            </w:pPr>
            <w:r>
              <w:rPr>
                <w:b/>
                <w:color w:val="FFFFFF"/>
                <w:spacing w:val="-4"/>
                <w:sz w:val="24"/>
              </w:rPr>
              <w:t>lekë</w:t>
            </w:r>
          </w:p>
        </w:tc>
        <w:tc>
          <w:tcPr>
            <w:tcW w:w="1470" w:type="dxa"/>
            <w:shd w:val="clear" w:color="auto" w:fill="30849B"/>
          </w:tcPr>
          <w:p w:rsidR="008814A5" w:rsidRDefault="00B75065">
            <w:pPr>
              <w:pStyle w:val="TableParagraph"/>
              <w:spacing w:line="273" w:lineRule="exact"/>
              <w:ind w:left="107"/>
              <w:rPr>
                <w:b/>
                <w:sz w:val="24"/>
              </w:rPr>
            </w:pPr>
            <w:r>
              <w:rPr>
                <w:b/>
                <w:color w:val="FFFFFF"/>
                <w:sz w:val="24"/>
              </w:rPr>
              <w:t>0</w:t>
            </w:r>
            <w:r>
              <w:rPr>
                <w:b/>
                <w:color w:val="FFFFFF"/>
                <w:spacing w:val="2"/>
                <w:sz w:val="24"/>
              </w:rPr>
              <w:t xml:space="preserve"> </w:t>
            </w:r>
            <w:r>
              <w:rPr>
                <w:b/>
                <w:color w:val="FFFFFF"/>
                <w:spacing w:val="-4"/>
                <w:sz w:val="24"/>
              </w:rPr>
              <w:t>lekë</w:t>
            </w:r>
          </w:p>
        </w:tc>
        <w:tc>
          <w:tcPr>
            <w:tcW w:w="1345" w:type="dxa"/>
            <w:shd w:val="clear" w:color="auto" w:fill="30849B"/>
          </w:tcPr>
          <w:p w:rsidR="008814A5" w:rsidRDefault="00B75065">
            <w:pPr>
              <w:pStyle w:val="TableParagraph"/>
              <w:spacing w:line="273" w:lineRule="exact"/>
              <w:ind w:left="102"/>
              <w:rPr>
                <w:b/>
                <w:sz w:val="24"/>
              </w:rPr>
            </w:pPr>
            <w:r>
              <w:rPr>
                <w:b/>
                <w:color w:val="FFFFFF"/>
                <w:sz w:val="24"/>
              </w:rPr>
              <w:t>0</w:t>
            </w:r>
            <w:r>
              <w:rPr>
                <w:b/>
                <w:color w:val="FFFFFF"/>
                <w:spacing w:val="2"/>
                <w:sz w:val="24"/>
              </w:rPr>
              <w:t xml:space="preserve"> </w:t>
            </w:r>
            <w:r>
              <w:rPr>
                <w:b/>
                <w:color w:val="FFFFFF"/>
                <w:spacing w:val="-4"/>
                <w:sz w:val="24"/>
              </w:rPr>
              <w:t>lekë</w:t>
            </w:r>
          </w:p>
        </w:tc>
      </w:tr>
    </w:tbl>
    <w:p w:rsidR="008814A5" w:rsidRDefault="008814A5">
      <w:pPr>
        <w:pStyle w:val="BodyText"/>
        <w:rPr>
          <w:sz w:val="32"/>
        </w:rPr>
      </w:pPr>
    </w:p>
    <w:p w:rsidR="008814A5" w:rsidRDefault="008814A5">
      <w:pPr>
        <w:pStyle w:val="BodyText"/>
        <w:spacing w:before="200"/>
        <w:rPr>
          <w:sz w:val="32"/>
        </w:rPr>
      </w:pPr>
    </w:p>
    <w:p w:rsidR="00237526" w:rsidRDefault="00237526">
      <w:pPr>
        <w:pStyle w:val="BodyText"/>
        <w:spacing w:before="200"/>
        <w:rPr>
          <w:sz w:val="32"/>
        </w:rPr>
      </w:pPr>
    </w:p>
    <w:p w:rsidR="00237526" w:rsidRDefault="00237526">
      <w:pPr>
        <w:pStyle w:val="BodyText"/>
        <w:spacing w:before="200"/>
        <w:rPr>
          <w:sz w:val="32"/>
        </w:rPr>
      </w:pPr>
    </w:p>
    <w:p w:rsidR="00237526" w:rsidRDefault="00237526">
      <w:pPr>
        <w:pStyle w:val="BodyText"/>
        <w:spacing w:before="200"/>
        <w:rPr>
          <w:sz w:val="32"/>
        </w:rPr>
      </w:pPr>
    </w:p>
    <w:p w:rsidR="00237526" w:rsidRDefault="00237526">
      <w:pPr>
        <w:pStyle w:val="BodyText"/>
        <w:spacing w:before="200"/>
        <w:rPr>
          <w:sz w:val="32"/>
        </w:rPr>
      </w:pPr>
    </w:p>
    <w:p w:rsidR="00053033" w:rsidRPr="00F24581" w:rsidRDefault="00053033" w:rsidP="00053033">
      <w:pPr>
        <w:pStyle w:val="Heading1"/>
        <w:numPr>
          <w:ilvl w:val="0"/>
          <w:numId w:val="21"/>
        </w:numPr>
        <w:tabs>
          <w:tab w:val="left" w:pos="681"/>
        </w:tabs>
        <w:spacing w:line="365" w:lineRule="exact"/>
        <w:rPr>
          <w:color w:val="365F91" w:themeColor="accent1" w:themeShade="BF"/>
        </w:rPr>
      </w:pPr>
      <w:r w:rsidRPr="00F24581">
        <w:rPr>
          <w:color w:val="365F91" w:themeColor="accent1" w:themeShade="BF"/>
        </w:rPr>
        <w:t>RAPORTIMI</w:t>
      </w:r>
      <w:r w:rsidRPr="00F24581">
        <w:rPr>
          <w:color w:val="365F91" w:themeColor="accent1" w:themeShade="BF"/>
          <w:spacing w:val="-9"/>
        </w:rPr>
        <w:t xml:space="preserve"> </w:t>
      </w:r>
      <w:r w:rsidRPr="00F24581">
        <w:rPr>
          <w:color w:val="365F91" w:themeColor="accent1" w:themeShade="BF"/>
        </w:rPr>
        <w:t>DHE</w:t>
      </w:r>
      <w:r w:rsidRPr="00F24581">
        <w:rPr>
          <w:color w:val="365F91" w:themeColor="accent1" w:themeShade="BF"/>
          <w:spacing w:val="-8"/>
        </w:rPr>
        <w:t xml:space="preserve"> </w:t>
      </w:r>
      <w:r w:rsidRPr="00F24581">
        <w:rPr>
          <w:color w:val="365F91" w:themeColor="accent1" w:themeShade="BF"/>
          <w:spacing w:val="-2"/>
        </w:rPr>
        <w:t>MONITORIMI</w:t>
      </w:r>
    </w:p>
    <w:p w:rsidR="00501A04" w:rsidRDefault="00501A04" w:rsidP="00501A04">
      <w:pPr>
        <w:pStyle w:val="Heading1"/>
        <w:tabs>
          <w:tab w:val="left" w:pos="681"/>
        </w:tabs>
        <w:spacing w:line="365" w:lineRule="exact"/>
        <w:ind w:left="453"/>
      </w:pPr>
    </w:p>
    <w:p w:rsidR="007518DA" w:rsidRPr="00006E9B" w:rsidRDefault="00053033" w:rsidP="00053033">
      <w:pPr>
        <w:ind w:left="165" w:right="154"/>
        <w:jc w:val="both"/>
        <w:rPr>
          <w:sz w:val="24"/>
          <w:szCs w:val="24"/>
        </w:rPr>
      </w:pPr>
      <w:r w:rsidRPr="00006E9B">
        <w:rPr>
          <w:sz w:val="24"/>
          <w:szCs w:val="24"/>
        </w:rPr>
        <w:t>Procesi i raportimit për aktivitetet e zbatuara do të kryhet nga Drejtoria ose Sektori</w:t>
      </w:r>
      <w:r w:rsidRPr="00006E9B">
        <w:rPr>
          <w:spacing w:val="40"/>
          <w:sz w:val="24"/>
          <w:szCs w:val="24"/>
        </w:rPr>
        <w:t xml:space="preserve"> </w:t>
      </w:r>
      <w:r w:rsidRPr="00006E9B">
        <w:rPr>
          <w:sz w:val="24"/>
          <w:szCs w:val="24"/>
        </w:rPr>
        <w:t>përgjegjës për zbatimin e aktivitetit tek Komisioni për Barazinë Gjinore (KBGJ) i cili do të ngrihet menjëherë pas miratimit të këtij PVVBGJ në nivel të Bashkisë, me drejtuese dhe drejtues nga secila Drejtori përgjegjëse për zbatimin e PVVBGJ, në Bashki. Menjëherë pas miratimit</w:t>
      </w:r>
      <w:r w:rsidRPr="00006E9B">
        <w:rPr>
          <w:spacing w:val="55"/>
          <w:sz w:val="24"/>
          <w:szCs w:val="24"/>
        </w:rPr>
        <w:t xml:space="preserve"> </w:t>
      </w:r>
      <w:r w:rsidRPr="00006E9B">
        <w:rPr>
          <w:sz w:val="24"/>
          <w:szCs w:val="24"/>
        </w:rPr>
        <w:t>të</w:t>
      </w:r>
      <w:r w:rsidRPr="00006E9B">
        <w:rPr>
          <w:spacing w:val="51"/>
          <w:sz w:val="24"/>
          <w:szCs w:val="24"/>
        </w:rPr>
        <w:t xml:space="preserve"> </w:t>
      </w:r>
      <w:r w:rsidRPr="00006E9B">
        <w:rPr>
          <w:sz w:val="24"/>
          <w:szCs w:val="24"/>
        </w:rPr>
        <w:t>Planit</w:t>
      </w:r>
      <w:r w:rsidRPr="00006E9B">
        <w:rPr>
          <w:spacing w:val="57"/>
          <w:sz w:val="24"/>
          <w:szCs w:val="24"/>
        </w:rPr>
        <w:t xml:space="preserve"> </w:t>
      </w:r>
      <w:r w:rsidRPr="00006E9B">
        <w:rPr>
          <w:sz w:val="24"/>
          <w:szCs w:val="24"/>
        </w:rPr>
        <w:t>Vendor</w:t>
      </w:r>
      <w:r w:rsidRPr="00006E9B">
        <w:rPr>
          <w:spacing w:val="54"/>
          <w:sz w:val="24"/>
          <w:szCs w:val="24"/>
        </w:rPr>
        <w:t xml:space="preserve"> </w:t>
      </w:r>
      <w:r w:rsidRPr="00006E9B">
        <w:rPr>
          <w:sz w:val="24"/>
          <w:szCs w:val="24"/>
        </w:rPr>
        <w:t>të</w:t>
      </w:r>
      <w:r w:rsidRPr="00006E9B">
        <w:rPr>
          <w:spacing w:val="46"/>
          <w:sz w:val="24"/>
          <w:szCs w:val="24"/>
        </w:rPr>
        <w:t xml:space="preserve"> </w:t>
      </w:r>
      <w:r w:rsidRPr="00006E9B">
        <w:rPr>
          <w:sz w:val="24"/>
          <w:szCs w:val="24"/>
        </w:rPr>
        <w:t>Veprimit</w:t>
      </w:r>
      <w:r w:rsidRPr="00006E9B">
        <w:rPr>
          <w:spacing w:val="58"/>
          <w:sz w:val="24"/>
          <w:szCs w:val="24"/>
        </w:rPr>
        <w:t xml:space="preserve"> </w:t>
      </w:r>
      <w:r w:rsidRPr="00006E9B">
        <w:rPr>
          <w:sz w:val="24"/>
          <w:szCs w:val="24"/>
        </w:rPr>
        <w:t>për</w:t>
      </w:r>
      <w:r w:rsidRPr="00006E9B">
        <w:rPr>
          <w:spacing w:val="53"/>
          <w:sz w:val="24"/>
          <w:szCs w:val="24"/>
        </w:rPr>
        <w:t xml:space="preserve"> </w:t>
      </w:r>
      <w:r w:rsidRPr="00006E9B">
        <w:rPr>
          <w:sz w:val="24"/>
          <w:szCs w:val="24"/>
        </w:rPr>
        <w:t>Barazinë</w:t>
      </w:r>
      <w:r w:rsidRPr="00006E9B">
        <w:rPr>
          <w:spacing w:val="51"/>
          <w:sz w:val="24"/>
          <w:szCs w:val="24"/>
        </w:rPr>
        <w:t xml:space="preserve"> </w:t>
      </w:r>
      <w:r w:rsidRPr="00006E9B">
        <w:rPr>
          <w:sz w:val="24"/>
          <w:szCs w:val="24"/>
        </w:rPr>
        <w:t>Gjinore</w:t>
      </w:r>
      <w:r w:rsidRPr="00006E9B">
        <w:rPr>
          <w:spacing w:val="52"/>
          <w:sz w:val="24"/>
          <w:szCs w:val="24"/>
        </w:rPr>
        <w:t xml:space="preserve"> </w:t>
      </w:r>
      <w:r w:rsidR="003B702D" w:rsidRPr="00006E9B">
        <w:rPr>
          <w:sz w:val="24"/>
          <w:szCs w:val="24"/>
        </w:rPr>
        <w:t>2026</w:t>
      </w:r>
      <w:r w:rsidRPr="00006E9B">
        <w:rPr>
          <w:sz w:val="24"/>
          <w:szCs w:val="24"/>
        </w:rPr>
        <w:t>-2028,</w:t>
      </w:r>
      <w:r w:rsidRPr="00006E9B">
        <w:rPr>
          <w:spacing w:val="54"/>
          <w:sz w:val="24"/>
          <w:szCs w:val="24"/>
        </w:rPr>
        <w:t xml:space="preserve"> </w:t>
      </w:r>
      <w:r w:rsidRPr="00006E9B">
        <w:rPr>
          <w:sz w:val="24"/>
          <w:szCs w:val="24"/>
        </w:rPr>
        <w:t>si</w:t>
      </w:r>
      <w:r w:rsidRPr="00006E9B">
        <w:rPr>
          <w:spacing w:val="47"/>
          <w:sz w:val="24"/>
          <w:szCs w:val="24"/>
        </w:rPr>
        <w:t xml:space="preserve"> </w:t>
      </w:r>
      <w:r w:rsidRPr="00006E9B">
        <w:rPr>
          <w:sz w:val="24"/>
          <w:szCs w:val="24"/>
        </w:rPr>
        <w:t>hap</w:t>
      </w:r>
      <w:r w:rsidRPr="00006E9B">
        <w:rPr>
          <w:spacing w:val="57"/>
          <w:sz w:val="24"/>
          <w:szCs w:val="24"/>
        </w:rPr>
        <w:t xml:space="preserve"> </w:t>
      </w:r>
      <w:r w:rsidRPr="00006E9B">
        <w:rPr>
          <w:sz w:val="24"/>
          <w:szCs w:val="24"/>
        </w:rPr>
        <w:t>i</w:t>
      </w:r>
      <w:r w:rsidRPr="00006E9B">
        <w:rPr>
          <w:spacing w:val="42"/>
          <w:sz w:val="24"/>
          <w:szCs w:val="24"/>
        </w:rPr>
        <w:t xml:space="preserve"> </w:t>
      </w:r>
      <w:r w:rsidRPr="00006E9B">
        <w:rPr>
          <w:sz w:val="24"/>
          <w:szCs w:val="24"/>
        </w:rPr>
        <w:t>parë</w:t>
      </w:r>
      <w:r w:rsidRPr="00006E9B">
        <w:rPr>
          <w:spacing w:val="61"/>
          <w:sz w:val="24"/>
          <w:szCs w:val="24"/>
        </w:rPr>
        <w:t xml:space="preserve"> </w:t>
      </w:r>
      <w:r w:rsidRPr="00006E9B">
        <w:rPr>
          <w:spacing w:val="-10"/>
          <w:sz w:val="24"/>
          <w:szCs w:val="24"/>
        </w:rPr>
        <w:t>i</w:t>
      </w:r>
      <w:r w:rsidR="0004348D">
        <w:rPr>
          <w:spacing w:val="-10"/>
          <w:sz w:val="24"/>
          <w:szCs w:val="24"/>
        </w:rPr>
        <w:t xml:space="preserve"> </w:t>
      </w:r>
      <w:r w:rsidRPr="00006E9B">
        <w:rPr>
          <w:sz w:val="24"/>
          <w:szCs w:val="24"/>
        </w:rPr>
        <w:t>zbatimit të tij, do të hartohen gjithashtu edhe fletët e treguesve me informacionin që duhet të mblidhet dhe raportohet në bazë aktiviteti, por edhe në bazë të objektivave specifike.</w:t>
      </w:r>
    </w:p>
    <w:p w:rsidR="00501A04" w:rsidRPr="00006E9B" w:rsidRDefault="00501A04" w:rsidP="00053033">
      <w:pPr>
        <w:ind w:left="165" w:right="154"/>
        <w:jc w:val="both"/>
        <w:rPr>
          <w:sz w:val="24"/>
          <w:szCs w:val="24"/>
        </w:rPr>
      </w:pPr>
    </w:p>
    <w:p w:rsidR="007518DA" w:rsidRPr="00006E9B" w:rsidRDefault="00053033" w:rsidP="007518DA">
      <w:pPr>
        <w:ind w:left="165" w:right="154"/>
        <w:jc w:val="both"/>
        <w:rPr>
          <w:spacing w:val="1"/>
          <w:sz w:val="24"/>
          <w:szCs w:val="24"/>
        </w:rPr>
      </w:pPr>
      <w:r w:rsidRPr="00006E9B">
        <w:rPr>
          <w:sz w:val="24"/>
          <w:szCs w:val="24"/>
        </w:rPr>
        <w:t>Raportimet mbi aktivitetet do të jenë periodike (çdo 3 muaj) ose në bazë të kërkesës së Komisionit për Barazinë Gjinore në nivel bashkie, apo Kabinetit të Kryetarit.</w:t>
      </w:r>
      <w:r w:rsidRPr="00006E9B">
        <w:rPr>
          <w:spacing w:val="1"/>
          <w:sz w:val="24"/>
          <w:szCs w:val="24"/>
        </w:rPr>
        <w:t xml:space="preserve"> </w:t>
      </w:r>
    </w:p>
    <w:p w:rsidR="00501A04" w:rsidRPr="00006E9B" w:rsidRDefault="00501A04" w:rsidP="007518DA">
      <w:pPr>
        <w:ind w:left="165" w:right="154"/>
        <w:jc w:val="both"/>
        <w:rPr>
          <w:spacing w:val="1"/>
          <w:sz w:val="24"/>
          <w:szCs w:val="24"/>
        </w:rPr>
      </w:pPr>
    </w:p>
    <w:p w:rsidR="00053033" w:rsidRPr="00006E9B" w:rsidRDefault="00053033" w:rsidP="007518DA">
      <w:pPr>
        <w:ind w:left="165" w:right="154"/>
        <w:jc w:val="both"/>
        <w:rPr>
          <w:sz w:val="24"/>
          <w:szCs w:val="24"/>
        </w:rPr>
      </w:pPr>
      <w:r w:rsidRPr="00006E9B">
        <w:rPr>
          <w:sz w:val="24"/>
          <w:szCs w:val="24"/>
        </w:rPr>
        <w:t>Raportimet</w:t>
      </w:r>
      <w:r w:rsidRPr="00006E9B">
        <w:rPr>
          <w:spacing w:val="1"/>
          <w:sz w:val="24"/>
          <w:szCs w:val="24"/>
        </w:rPr>
        <w:t xml:space="preserve"> </w:t>
      </w:r>
      <w:r w:rsidRPr="00006E9B">
        <w:rPr>
          <w:sz w:val="24"/>
          <w:szCs w:val="24"/>
        </w:rPr>
        <w:t>në</w:t>
      </w:r>
      <w:r w:rsidRPr="00006E9B">
        <w:rPr>
          <w:spacing w:val="-1"/>
          <w:sz w:val="24"/>
          <w:szCs w:val="24"/>
        </w:rPr>
        <w:t xml:space="preserve"> </w:t>
      </w:r>
      <w:r w:rsidRPr="00006E9B">
        <w:rPr>
          <w:sz w:val="24"/>
          <w:szCs w:val="24"/>
        </w:rPr>
        <w:t>bazë</w:t>
      </w:r>
      <w:r w:rsidRPr="00006E9B">
        <w:rPr>
          <w:spacing w:val="-2"/>
          <w:sz w:val="24"/>
          <w:szCs w:val="24"/>
        </w:rPr>
        <w:t xml:space="preserve"> </w:t>
      </w:r>
      <w:r w:rsidRPr="00006E9B">
        <w:rPr>
          <w:sz w:val="24"/>
          <w:szCs w:val="24"/>
        </w:rPr>
        <w:t>të</w:t>
      </w:r>
      <w:r w:rsidRPr="00006E9B">
        <w:rPr>
          <w:spacing w:val="-1"/>
          <w:sz w:val="24"/>
          <w:szCs w:val="24"/>
        </w:rPr>
        <w:t xml:space="preserve"> </w:t>
      </w:r>
      <w:r w:rsidRPr="00006E9B">
        <w:rPr>
          <w:sz w:val="24"/>
          <w:szCs w:val="24"/>
        </w:rPr>
        <w:t>objektivave</w:t>
      </w:r>
      <w:r w:rsidRPr="00006E9B">
        <w:rPr>
          <w:spacing w:val="-1"/>
          <w:sz w:val="24"/>
          <w:szCs w:val="24"/>
        </w:rPr>
        <w:t xml:space="preserve"> </w:t>
      </w:r>
      <w:r w:rsidRPr="00006E9B">
        <w:rPr>
          <w:sz w:val="24"/>
          <w:szCs w:val="24"/>
        </w:rPr>
        <w:t>specifikë</w:t>
      </w:r>
      <w:r w:rsidRPr="00006E9B">
        <w:rPr>
          <w:spacing w:val="3"/>
          <w:sz w:val="24"/>
          <w:szCs w:val="24"/>
        </w:rPr>
        <w:t xml:space="preserve"> </w:t>
      </w:r>
      <w:r w:rsidRPr="00006E9B">
        <w:rPr>
          <w:sz w:val="24"/>
          <w:szCs w:val="24"/>
        </w:rPr>
        <w:t>do</w:t>
      </w:r>
      <w:r w:rsidRPr="00006E9B">
        <w:rPr>
          <w:spacing w:val="-5"/>
          <w:sz w:val="24"/>
          <w:szCs w:val="24"/>
        </w:rPr>
        <w:t xml:space="preserve"> </w:t>
      </w:r>
      <w:r w:rsidRPr="00006E9B">
        <w:rPr>
          <w:sz w:val="24"/>
          <w:szCs w:val="24"/>
        </w:rPr>
        <w:t>të</w:t>
      </w:r>
      <w:r w:rsidRPr="00006E9B">
        <w:rPr>
          <w:spacing w:val="-1"/>
          <w:sz w:val="24"/>
          <w:szCs w:val="24"/>
        </w:rPr>
        <w:t xml:space="preserve"> </w:t>
      </w:r>
      <w:r w:rsidRPr="00006E9B">
        <w:rPr>
          <w:sz w:val="24"/>
          <w:szCs w:val="24"/>
        </w:rPr>
        <w:t>përgatiten</w:t>
      </w:r>
      <w:r w:rsidRPr="00006E9B">
        <w:rPr>
          <w:spacing w:val="-3"/>
          <w:sz w:val="24"/>
          <w:szCs w:val="24"/>
        </w:rPr>
        <w:t xml:space="preserve"> </w:t>
      </w:r>
      <w:r w:rsidRPr="00006E9B">
        <w:rPr>
          <w:sz w:val="24"/>
          <w:szCs w:val="24"/>
        </w:rPr>
        <w:t>dy</w:t>
      </w:r>
      <w:r w:rsidRPr="00006E9B">
        <w:rPr>
          <w:spacing w:val="-1"/>
          <w:sz w:val="24"/>
          <w:szCs w:val="24"/>
        </w:rPr>
        <w:t xml:space="preserve"> </w:t>
      </w:r>
      <w:r w:rsidRPr="00006E9B">
        <w:rPr>
          <w:sz w:val="24"/>
          <w:szCs w:val="24"/>
        </w:rPr>
        <w:t>herë</w:t>
      </w:r>
      <w:r w:rsidRPr="00006E9B">
        <w:rPr>
          <w:spacing w:val="-2"/>
          <w:sz w:val="24"/>
          <w:szCs w:val="24"/>
        </w:rPr>
        <w:t xml:space="preserve"> </w:t>
      </w:r>
      <w:r w:rsidRPr="00006E9B">
        <w:rPr>
          <w:sz w:val="24"/>
          <w:szCs w:val="24"/>
        </w:rPr>
        <w:t>në</w:t>
      </w:r>
      <w:r w:rsidRPr="00006E9B">
        <w:rPr>
          <w:spacing w:val="-1"/>
          <w:sz w:val="24"/>
          <w:szCs w:val="24"/>
        </w:rPr>
        <w:t xml:space="preserve"> </w:t>
      </w:r>
      <w:r w:rsidRPr="00006E9B">
        <w:rPr>
          <w:sz w:val="24"/>
          <w:szCs w:val="24"/>
        </w:rPr>
        <w:t>vit (çdo</w:t>
      </w:r>
      <w:r w:rsidRPr="00006E9B">
        <w:rPr>
          <w:spacing w:val="-1"/>
          <w:sz w:val="24"/>
          <w:szCs w:val="24"/>
        </w:rPr>
        <w:t xml:space="preserve"> </w:t>
      </w:r>
      <w:r w:rsidRPr="00006E9B">
        <w:rPr>
          <w:sz w:val="24"/>
          <w:szCs w:val="24"/>
        </w:rPr>
        <w:t>6</w:t>
      </w:r>
      <w:r w:rsidRPr="00006E9B">
        <w:rPr>
          <w:spacing w:val="-9"/>
          <w:sz w:val="24"/>
          <w:szCs w:val="24"/>
        </w:rPr>
        <w:t xml:space="preserve"> </w:t>
      </w:r>
      <w:r w:rsidRPr="00006E9B">
        <w:rPr>
          <w:spacing w:val="-2"/>
          <w:sz w:val="24"/>
          <w:szCs w:val="24"/>
        </w:rPr>
        <w:t>muaj).</w:t>
      </w:r>
    </w:p>
    <w:p w:rsidR="00053033" w:rsidRPr="00006E9B" w:rsidRDefault="00053033" w:rsidP="00053033">
      <w:pPr>
        <w:pStyle w:val="BodyText"/>
      </w:pPr>
    </w:p>
    <w:p w:rsidR="00053033" w:rsidRPr="00006E9B" w:rsidRDefault="00053033" w:rsidP="00053033">
      <w:pPr>
        <w:ind w:left="165"/>
        <w:jc w:val="both"/>
        <w:rPr>
          <w:sz w:val="24"/>
          <w:szCs w:val="24"/>
        </w:rPr>
      </w:pPr>
      <w:r w:rsidRPr="00006E9B">
        <w:rPr>
          <w:sz w:val="24"/>
          <w:szCs w:val="24"/>
        </w:rPr>
        <w:t>Monitorimi</w:t>
      </w:r>
      <w:r w:rsidRPr="00006E9B">
        <w:rPr>
          <w:spacing w:val="19"/>
          <w:sz w:val="24"/>
          <w:szCs w:val="24"/>
        </w:rPr>
        <w:t xml:space="preserve"> </w:t>
      </w:r>
      <w:r w:rsidRPr="00006E9B">
        <w:rPr>
          <w:sz w:val="24"/>
          <w:szCs w:val="24"/>
        </w:rPr>
        <w:t>i</w:t>
      </w:r>
      <w:r w:rsidRPr="00006E9B">
        <w:rPr>
          <w:spacing w:val="9"/>
          <w:sz w:val="24"/>
          <w:szCs w:val="24"/>
        </w:rPr>
        <w:t xml:space="preserve"> </w:t>
      </w:r>
      <w:r w:rsidRPr="00006E9B">
        <w:rPr>
          <w:sz w:val="24"/>
          <w:szCs w:val="24"/>
        </w:rPr>
        <w:t>zbatimit</w:t>
      </w:r>
      <w:r w:rsidRPr="00006E9B">
        <w:rPr>
          <w:spacing w:val="22"/>
          <w:sz w:val="24"/>
          <w:szCs w:val="24"/>
        </w:rPr>
        <w:t xml:space="preserve"> </w:t>
      </w:r>
      <w:r w:rsidRPr="00006E9B">
        <w:rPr>
          <w:sz w:val="24"/>
          <w:szCs w:val="24"/>
        </w:rPr>
        <w:t>të</w:t>
      </w:r>
      <w:r w:rsidRPr="00006E9B">
        <w:rPr>
          <w:spacing w:val="12"/>
          <w:sz w:val="24"/>
          <w:szCs w:val="24"/>
        </w:rPr>
        <w:t xml:space="preserve"> </w:t>
      </w:r>
      <w:r w:rsidRPr="00006E9B">
        <w:rPr>
          <w:sz w:val="24"/>
          <w:szCs w:val="24"/>
        </w:rPr>
        <w:t>Planit</w:t>
      </w:r>
      <w:r w:rsidRPr="00006E9B">
        <w:rPr>
          <w:spacing w:val="22"/>
          <w:sz w:val="24"/>
          <w:szCs w:val="24"/>
        </w:rPr>
        <w:t xml:space="preserve"> </w:t>
      </w:r>
      <w:r w:rsidRPr="00006E9B">
        <w:rPr>
          <w:sz w:val="24"/>
          <w:szCs w:val="24"/>
        </w:rPr>
        <w:t>Vendor</w:t>
      </w:r>
      <w:r w:rsidRPr="00006E9B">
        <w:rPr>
          <w:spacing w:val="15"/>
          <w:sz w:val="24"/>
          <w:szCs w:val="24"/>
        </w:rPr>
        <w:t xml:space="preserve"> </w:t>
      </w:r>
      <w:r w:rsidRPr="00006E9B">
        <w:rPr>
          <w:sz w:val="24"/>
          <w:szCs w:val="24"/>
        </w:rPr>
        <w:t>të</w:t>
      </w:r>
      <w:r w:rsidRPr="00006E9B">
        <w:rPr>
          <w:spacing w:val="12"/>
          <w:sz w:val="24"/>
          <w:szCs w:val="24"/>
        </w:rPr>
        <w:t xml:space="preserve"> </w:t>
      </w:r>
      <w:r w:rsidRPr="00006E9B">
        <w:rPr>
          <w:sz w:val="24"/>
          <w:szCs w:val="24"/>
        </w:rPr>
        <w:t>Veprimit</w:t>
      </w:r>
      <w:r w:rsidRPr="00006E9B">
        <w:rPr>
          <w:spacing w:val="28"/>
          <w:sz w:val="24"/>
          <w:szCs w:val="24"/>
        </w:rPr>
        <w:t xml:space="preserve"> </w:t>
      </w:r>
      <w:r w:rsidRPr="00006E9B">
        <w:rPr>
          <w:sz w:val="24"/>
          <w:szCs w:val="24"/>
          <w:u w:val="single"/>
        </w:rPr>
        <w:t>në</w:t>
      </w:r>
      <w:r w:rsidRPr="00006E9B">
        <w:rPr>
          <w:spacing w:val="16"/>
          <w:sz w:val="24"/>
          <w:szCs w:val="24"/>
          <w:u w:val="single"/>
        </w:rPr>
        <w:t xml:space="preserve"> </w:t>
      </w:r>
      <w:r w:rsidRPr="00006E9B">
        <w:rPr>
          <w:sz w:val="24"/>
          <w:szCs w:val="24"/>
          <w:u w:val="single"/>
        </w:rPr>
        <w:t>nivel</w:t>
      </w:r>
      <w:r w:rsidRPr="00006E9B">
        <w:rPr>
          <w:spacing w:val="18"/>
          <w:sz w:val="24"/>
          <w:szCs w:val="24"/>
          <w:u w:val="single"/>
        </w:rPr>
        <w:t xml:space="preserve"> </w:t>
      </w:r>
      <w:r w:rsidRPr="00006E9B">
        <w:rPr>
          <w:sz w:val="24"/>
          <w:szCs w:val="24"/>
          <w:u w:val="single"/>
        </w:rPr>
        <w:t>të</w:t>
      </w:r>
      <w:r w:rsidRPr="00006E9B">
        <w:rPr>
          <w:spacing w:val="16"/>
          <w:sz w:val="24"/>
          <w:szCs w:val="24"/>
          <w:u w:val="single"/>
        </w:rPr>
        <w:t xml:space="preserve"> </w:t>
      </w:r>
      <w:r w:rsidRPr="00006E9B">
        <w:rPr>
          <w:sz w:val="24"/>
          <w:szCs w:val="24"/>
          <w:u w:val="single"/>
        </w:rPr>
        <w:t>objektivave</w:t>
      </w:r>
      <w:r w:rsidRPr="00006E9B">
        <w:rPr>
          <w:spacing w:val="20"/>
          <w:sz w:val="24"/>
          <w:szCs w:val="24"/>
        </w:rPr>
        <w:t xml:space="preserve"> </w:t>
      </w:r>
      <w:r w:rsidRPr="00006E9B">
        <w:rPr>
          <w:sz w:val="24"/>
          <w:szCs w:val="24"/>
        </w:rPr>
        <w:t>do</w:t>
      </w:r>
      <w:r w:rsidRPr="00006E9B">
        <w:rPr>
          <w:spacing w:val="12"/>
          <w:sz w:val="24"/>
          <w:szCs w:val="24"/>
        </w:rPr>
        <w:t xml:space="preserve"> </w:t>
      </w:r>
      <w:r w:rsidRPr="00006E9B">
        <w:rPr>
          <w:sz w:val="24"/>
          <w:szCs w:val="24"/>
        </w:rPr>
        <w:t>të</w:t>
      </w:r>
      <w:r w:rsidRPr="00006E9B">
        <w:rPr>
          <w:spacing w:val="12"/>
          <w:sz w:val="24"/>
          <w:szCs w:val="24"/>
        </w:rPr>
        <w:t xml:space="preserve"> </w:t>
      </w:r>
      <w:r w:rsidRPr="00006E9B">
        <w:rPr>
          <w:sz w:val="24"/>
          <w:szCs w:val="24"/>
        </w:rPr>
        <w:t>kryhet</w:t>
      </w:r>
      <w:r w:rsidRPr="00006E9B">
        <w:rPr>
          <w:spacing w:val="23"/>
          <w:sz w:val="24"/>
          <w:szCs w:val="24"/>
        </w:rPr>
        <w:t xml:space="preserve"> </w:t>
      </w:r>
      <w:r w:rsidRPr="00006E9B">
        <w:rPr>
          <w:spacing w:val="-5"/>
          <w:sz w:val="24"/>
          <w:szCs w:val="24"/>
        </w:rPr>
        <w:t>nga</w:t>
      </w:r>
    </w:p>
    <w:p w:rsidR="00053033" w:rsidRPr="00006E9B" w:rsidRDefault="00053033" w:rsidP="00053033">
      <w:pPr>
        <w:pStyle w:val="Heading4"/>
        <w:spacing w:before="3" w:line="240" w:lineRule="auto"/>
        <w:ind w:left="165" w:firstLine="0"/>
        <w:rPr>
          <w:b w:val="0"/>
          <w:i w:val="0"/>
        </w:rPr>
      </w:pPr>
      <w:r w:rsidRPr="00006E9B">
        <w:rPr>
          <w:b w:val="0"/>
          <w:i w:val="0"/>
        </w:rPr>
        <w:t>Komisioni</w:t>
      </w:r>
      <w:r w:rsidRPr="00006E9B">
        <w:rPr>
          <w:b w:val="0"/>
          <w:i w:val="0"/>
          <w:spacing w:val="-1"/>
        </w:rPr>
        <w:t xml:space="preserve"> </w:t>
      </w:r>
      <w:r w:rsidRPr="00006E9B">
        <w:rPr>
          <w:b w:val="0"/>
          <w:i w:val="0"/>
        </w:rPr>
        <w:t>i</w:t>
      </w:r>
      <w:r w:rsidRPr="00006E9B">
        <w:rPr>
          <w:b w:val="0"/>
          <w:i w:val="0"/>
          <w:spacing w:val="-4"/>
        </w:rPr>
        <w:t xml:space="preserve"> </w:t>
      </w:r>
      <w:r w:rsidRPr="00006E9B">
        <w:rPr>
          <w:b w:val="0"/>
          <w:i w:val="0"/>
        </w:rPr>
        <w:t>Barazisë</w:t>
      </w:r>
      <w:r w:rsidRPr="00006E9B">
        <w:rPr>
          <w:b w:val="0"/>
          <w:i w:val="0"/>
          <w:spacing w:val="-1"/>
        </w:rPr>
        <w:t xml:space="preserve"> </w:t>
      </w:r>
      <w:r w:rsidRPr="00006E9B">
        <w:rPr>
          <w:b w:val="0"/>
          <w:i w:val="0"/>
        </w:rPr>
        <w:t>Gjinore</w:t>
      </w:r>
      <w:r w:rsidRPr="00006E9B">
        <w:rPr>
          <w:b w:val="0"/>
          <w:i w:val="0"/>
          <w:spacing w:val="-1"/>
        </w:rPr>
        <w:t xml:space="preserve"> </w:t>
      </w:r>
      <w:r w:rsidRPr="00006E9B">
        <w:rPr>
          <w:b w:val="0"/>
          <w:i w:val="0"/>
        </w:rPr>
        <w:t>dhe</w:t>
      </w:r>
      <w:r w:rsidRPr="00006E9B">
        <w:rPr>
          <w:b w:val="0"/>
          <w:i w:val="0"/>
          <w:spacing w:val="-1"/>
        </w:rPr>
        <w:t xml:space="preserve"> </w:t>
      </w:r>
      <w:r w:rsidRPr="00006E9B">
        <w:rPr>
          <w:b w:val="0"/>
          <w:i w:val="0"/>
        </w:rPr>
        <w:t>Mirëqenies</w:t>
      </w:r>
      <w:r w:rsidRPr="00006E9B">
        <w:rPr>
          <w:b w:val="0"/>
          <w:i w:val="0"/>
          <w:spacing w:val="-3"/>
        </w:rPr>
        <w:t xml:space="preserve"> </w:t>
      </w:r>
      <w:r w:rsidRPr="00006E9B">
        <w:rPr>
          <w:b w:val="0"/>
          <w:i w:val="0"/>
        </w:rPr>
        <w:t>Sociale</w:t>
      </w:r>
      <w:r w:rsidRPr="00006E9B">
        <w:rPr>
          <w:b w:val="0"/>
          <w:i w:val="0"/>
          <w:spacing w:val="3"/>
        </w:rPr>
        <w:t xml:space="preserve"> </w:t>
      </w:r>
      <w:r w:rsidRPr="00006E9B">
        <w:rPr>
          <w:b w:val="0"/>
          <w:i w:val="0"/>
        </w:rPr>
        <w:t>në</w:t>
      </w:r>
      <w:r w:rsidRPr="00006E9B">
        <w:rPr>
          <w:b w:val="0"/>
          <w:i w:val="0"/>
          <w:spacing w:val="-1"/>
        </w:rPr>
        <w:t xml:space="preserve"> </w:t>
      </w:r>
      <w:r w:rsidRPr="00006E9B">
        <w:rPr>
          <w:b w:val="0"/>
          <w:i w:val="0"/>
        </w:rPr>
        <w:t>nivel</w:t>
      </w:r>
      <w:r w:rsidRPr="00006E9B">
        <w:rPr>
          <w:b w:val="0"/>
          <w:i w:val="0"/>
          <w:spacing w:val="-4"/>
        </w:rPr>
        <w:t xml:space="preserve"> </w:t>
      </w:r>
      <w:r w:rsidRPr="00006E9B">
        <w:rPr>
          <w:b w:val="0"/>
          <w:i w:val="0"/>
        </w:rPr>
        <w:t>të</w:t>
      </w:r>
      <w:r w:rsidRPr="00006E9B">
        <w:rPr>
          <w:b w:val="0"/>
          <w:i w:val="0"/>
          <w:spacing w:val="-1"/>
        </w:rPr>
        <w:t xml:space="preserve"> </w:t>
      </w:r>
      <w:r w:rsidRPr="00006E9B">
        <w:rPr>
          <w:b w:val="0"/>
          <w:i w:val="0"/>
        </w:rPr>
        <w:t xml:space="preserve">Këshillit </w:t>
      </w:r>
      <w:r w:rsidRPr="00006E9B">
        <w:rPr>
          <w:b w:val="0"/>
          <w:i w:val="0"/>
          <w:spacing w:val="-2"/>
        </w:rPr>
        <w:t>Bashkiak.</w:t>
      </w:r>
    </w:p>
    <w:p w:rsidR="00053033" w:rsidRPr="00006E9B" w:rsidRDefault="00053033" w:rsidP="00053033">
      <w:pPr>
        <w:pStyle w:val="BodyText"/>
        <w:spacing w:before="271"/>
        <w:ind w:left="165" w:right="156"/>
        <w:jc w:val="both"/>
      </w:pPr>
      <w:r w:rsidRPr="00006E9B">
        <w:t xml:space="preserve">Raportet e përgatitura do të përcillen edhe tek Aleanca e Grave Këshilltare dhe sipas nevojës/kërkesës edhe në Ministrinë e Shëndetësisë dhe Mbrojtjes Sociale (MSHMS), por edhe në Agjencinë </w:t>
      </w:r>
      <w:r w:rsidR="008E711D">
        <w:t xml:space="preserve">e Mbështetjes së Vetëqeverisjes </w:t>
      </w:r>
      <w:r w:rsidRPr="00006E9B">
        <w:t>Vendore.</w:t>
      </w:r>
    </w:p>
    <w:p w:rsidR="00053033" w:rsidRDefault="00053033" w:rsidP="00053033">
      <w:pPr>
        <w:pStyle w:val="BodyText"/>
      </w:pPr>
    </w:p>
    <w:p w:rsidR="00053033" w:rsidRDefault="00053033" w:rsidP="00053033">
      <w:pPr>
        <w:pStyle w:val="BodyText"/>
        <w:spacing w:before="1" w:line="242" w:lineRule="auto"/>
        <w:ind w:left="165" w:right="163"/>
        <w:jc w:val="both"/>
        <w:sectPr w:rsidR="00053033" w:rsidSect="00D21DBF">
          <w:type w:val="continuous"/>
          <w:pgSz w:w="11910" w:h="16840"/>
          <w:pgMar w:top="1340" w:right="1275" w:bottom="1200" w:left="1275" w:header="0" w:footer="1008" w:gutter="0"/>
          <w:cols w:space="720"/>
        </w:sectPr>
      </w:pPr>
    </w:p>
    <w:p w:rsidR="00053033" w:rsidRDefault="00053033" w:rsidP="00053033">
      <w:pPr>
        <w:jc w:val="both"/>
        <w:rPr>
          <w:sz w:val="24"/>
        </w:rPr>
        <w:sectPr w:rsidR="00053033" w:rsidSect="00D21DBF">
          <w:type w:val="continuous"/>
          <w:pgSz w:w="11910" w:h="16840"/>
          <w:pgMar w:top="1400" w:right="1275" w:bottom="1200" w:left="1275" w:header="0" w:footer="1008" w:gutter="0"/>
          <w:cols w:space="720"/>
        </w:sectPr>
      </w:pPr>
    </w:p>
    <w:p w:rsidR="008814A5" w:rsidRDefault="008814A5" w:rsidP="001D5AA4">
      <w:pPr>
        <w:pStyle w:val="Heading2"/>
        <w:ind w:left="0"/>
        <w:rPr>
          <w:b w:val="0"/>
          <w:sz w:val="17"/>
        </w:rPr>
      </w:pPr>
      <w:bookmarkStart w:id="17" w:name="VI._RAPORTIMI_DHE_MONITORIMI"/>
      <w:bookmarkStart w:id="18" w:name="_bookmark6"/>
      <w:bookmarkStart w:id="19" w:name="VIII._MATRICA_E_PLANIT_VENDOR_TË_VEPRIMI"/>
      <w:bookmarkStart w:id="20" w:name="_bookmark7"/>
      <w:bookmarkEnd w:id="17"/>
      <w:bookmarkEnd w:id="18"/>
      <w:bookmarkEnd w:id="19"/>
      <w:bookmarkEnd w:id="20"/>
    </w:p>
    <w:sectPr w:rsidR="008814A5" w:rsidSect="00D21DBF">
      <w:footerReference w:type="default" r:id="rId12"/>
      <w:pgSz w:w="16840" w:h="11910" w:orient="landscape"/>
      <w:pgMar w:top="1340" w:right="566" w:bottom="1200" w:left="566" w:header="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4C" w:rsidRDefault="0067604C" w:rsidP="008814A5">
      <w:r>
        <w:separator/>
      </w:r>
    </w:p>
  </w:endnote>
  <w:endnote w:type="continuationSeparator" w:id="0">
    <w:p w:rsidR="0067604C" w:rsidRDefault="0067604C" w:rsidP="0088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04" w:rsidRDefault="004402DA">
    <w:pPr>
      <w:pStyle w:val="BodyText"/>
      <w:spacing w:line="14" w:lineRule="auto"/>
      <w:rPr>
        <w:sz w:val="20"/>
      </w:rPr>
    </w:pPr>
    <w:r w:rsidRPr="004402DA">
      <w:rPr>
        <w:sz w:val="20"/>
      </w:rPr>
      <w:pict>
        <v:shapetype id="_x0000_t202" coordsize="21600,21600" o:spt="202" path="m,l,21600r21600,l21600,xe">
          <v:stroke joinstyle="miter"/>
          <v:path gradientshapeok="t" o:connecttype="rect"/>
        </v:shapetype>
        <v:shape id="docshape1" o:spid="_x0000_s1026" type="#_x0000_t202" style="position:absolute;margin-left:511.35pt;margin-top:780.55pt;width:16.05pt;height:13.05pt;z-index:-16577536;mso-position-horizontal-relative:page;mso-position-vertical-relative:page" filled="f" stroked="f">
          <v:textbox style="mso-next-textbox:#docshape1" inset="0,0,0,0">
            <w:txbxContent>
              <w:p w:rsidR="00501A04" w:rsidRDefault="004402DA">
                <w:pPr>
                  <w:spacing w:line="245" w:lineRule="exact"/>
                  <w:ind w:left="20"/>
                  <w:rPr>
                    <w:rFonts w:ascii="Calibri"/>
                  </w:rPr>
                </w:pPr>
                <w:r>
                  <w:rPr>
                    <w:rFonts w:ascii="Calibri"/>
                    <w:spacing w:val="-5"/>
                  </w:rPr>
                  <w:fldChar w:fldCharType="begin"/>
                </w:r>
                <w:r w:rsidR="00501A04">
                  <w:rPr>
                    <w:rFonts w:ascii="Calibri"/>
                    <w:spacing w:val="-5"/>
                  </w:rPr>
                  <w:instrText xml:space="preserve"> PAGE </w:instrText>
                </w:r>
                <w:r>
                  <w:rPr>
                    <w:rFonts w:ascii="Calibri"/>
                    <w:spacing w:val="-5"/>
                  </w:rPr>
                  <w:fldChar w:fldCharType="separate"/>
                </w:r>
                <w:r w:rsidR="00813E37">
                  <w:rPr>
                    <w:rFonts w:ascii="Calibri"/>
                    <w:noProof/>
                    <w:spacing w:val="-5"/>
                  </w:rPr>
                  <w:t>10</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04" w:rsidRDefault="004402DA">
    <w:pPr>
      <w:pStyle w:val="BodyText"/>
      <w:spacing w:line="14" w:lineRule="auto"/>
      <w:rPr>
        <w:sz w:val="20"/>
      </w:rPr>
    </w:pPr>
    <w:r w:rsidRPr="004402DA">
      <w:rPr>
        <w:sz w:val="20"/>
      </w:rPr>
      <w:pict>
        <v:shapetype id="_x0000_t202" coordsize="21600,21600" o:spt="202" path="m,l,21600r21600,l21600,xe">
          <v:stroke joinstyle="miter"/>
          <v:path gradientshapeok="t" o:connecttype="rect"/>
        </v:shapetype>
        <v:shape id="docshape5" o:spid="_x0000_s1025" type="#_x0000_t202" style="position:absolute;margin-left:756.1pt;margin-top:534.05pt;width:18.05pt;height:13.05pt;z-index:-16577024;mso-position-horizontal-relative:page;mso-position-vertical-relative:page" filled="f" stroked="f">
          <v:textbox inset="0,0,0,0">
            <w:txbxContent>
              <w:p w:rsidR="00501A04" w:rsidRDefault="004402DA">
                <w:pPr>
                  <w:spacing w:line="245" w:lineRule="exact"/>
                  <w:ind w:left="60"/>
                  <w:rPr>
                    <w:rFonts w:ascii="Calibri"/>
                  </w:rPr>
                </w:pPr>
                <w:r>
                  <w:rPr>
                    <w:rFonts w:ascii="Calibri"/>
                    <w:spacing w:val="-5"/>
                  </w:rPr>
                  <w:fldChar w:fldCharType="begin"/>
                </w:r>
                <w:r w:rsidR="00501A04">
                  <w:rPr>
                    <w:rFonts w:ascii="Calibri"/>
                    <w:spacing w:val="-5"/>
                  </w:rPr>
                  <w:instrText xml:space="preserve"> PAGE </w:instrText>
                </w:r>
                <w:r>
                  <w:rPr>
                    <w:rFonts w:ascii="Calibri"/>
                    <w:spacing w:val="-5"/>
                  </w:rPr>
                  <w:fldChar w:fldCharType="separate"/>
                </w:r>
                <w:r w:rsidR="00813E37">
                  <w:rPr>
                    <w:rFonts w:ascii="Calibri"/>
                    <w:noProof/>
                    <w:spacing w:val="-5"/>
                  </w:rPr>
                  <w:t>18</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4C" w:rsidRDefault="0067604C" w:rsidP="008814A5">
      <w:r>
        <w:separator/>
      </w:r>
    </w:p>
  </w:footnote>
  <w:footnote w:type="continuationSeparator" w:id="0">
    <w:p w:rsidR="0067604C" w:rsidRDefault="0067604C" w:rsidP="00881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367"/>
    <w:multiLevelType w:val="hybridMultilevel"/>
    <w:tmpl w:val="288CF22E"/>
    <w:lvl w:ilvl="0" w:tplc="9160B9E6">
      <w:numFmt w:val="bullet"/>
      <w:lvlText w:val="-"/>
      <w:lvlJc w:val="left"/>
      <w:pPr>
        <w:ind w:left="721" w:hanging="361"/>
      </w:pPr>
      <w:rPr>
        <w:rFonts w:ascii="Calibri" w:eastAsia="Calibri" w:hAnsi="Calibri" w:cs="Calibri" w:hint="default"/>
        <w:b w:val="0"/>
        <w:bCs w:val="0"/>
        <w:i w:val="0"/>
        <w:iCs w:val="0"/>
        <w:spacing w:val="0"/>
        <w:w w:val="100"/>
        <w:sz w:val="24"/>
        <w:szCs w:val="24"/>
        <w:lang w:val="sq-AL" w:eastAsia="en-US" w:bidi="ar-SA"/>
      </w:rPr>
    </w:lvl>
    <w:lvl w:ilvl="1" w:tplc="1DE8CD22">
      <w:numFmt w:val="bullet"/>
      <w:lvlText w:val="•"/>
      <w:lvlJc w:val="left"/>
      <w:pPr>
        <w:ind w:left="1562" w:hanging="361"/>
      </w:pPr>
      <w:rPr>
        <w:rFonts w:hint="default"/>
        <w:lang w:val="sq-AL" w:eastAsia="en-US" w:bidi="ar-SA"/>
      </w:rPr>
    </w:lvl>
    <w:lvl w:ilvl="2" w:tplc="44840A90">
      <w:numFmt w:val="bullet"/>
      <w:lvlText w:val="•"/>
      <w:lvlJc w:val="left"/>
      <w:pPr>
        <w:ind w:left="2409" w:hanging="361"/>
      </w:pPr>
      <w:rPr>
        <w:rFonts w:hint="default"/>
        <w:lang w:val="sq-AL" w:eastAsia="en-US" w:bidi="ar-SA"/>
      </w:rPr>
    </w:lvl>
    <w:lvl w:ilvl="3" w:tplc="80A6D820">
      <w:numFmt w:val="bullet"/>
      <w:lvlText w:val="•"/>
      <w:lvlJc w:val="left"/>
      <w:pPr>
        <w:ind w:left="3257" w:hanging="361"/>
      </w:pPr>
      <w:rPr>
        <w:rFonts w:hint="default"/>
        <w:lang w:val="sq-AL" w:eastAsia="en-US" w:bidi="ar-SA"/>
      </w:rPr>
    </w:lvl>
    <w:lvl w:ilvl="4" w:tplc="C130DF42">
      <w:numFmt w:val="bullet"/>
      <w:lvlText w:val="•"/>
      <w:lvlJc w:val="left"/>
      <w:pPr>
        <w:ind w:left="4104" w:hanging="361"/>
      </w:pPr>
      <w:rPr>
        <w:rFonts w:hint="default"/>
        <w:lang w:val="sq-AL" w:eastAsia="en-US" w:bidi="ar-SA"/>
      </w:rPr>
    </w:lvl>
    <w:lvl w:ilvl="5" w:tplc="A4B2DAD4">
      <w:numFmt w:val="bullet"/>
      <w:lvlText w:val="•"/>
      <w:lvlJc w:val="left"/>
      <w:pPr>
        <w:ind w:left="4952" w:hanging="361"/>
      </w:pPr>
      <w:rPr>
        <w:rFonts w:hint="default"/>
        <w:lang w:val="sq-AL" w:eastAsia="en-US" w:bidi="ar-SA"/>
      </w:rPr>
    </w:lvl>
    <w:lvl w:ilvl="6" w:tplc="9B2EBD58">
      <w:numFmt w:val="bullet"/>
      <w:lvlText w:val="•"/>
      <w:lvlJc w:val="left"/>
      <w:pPr>
        <w:ind w:left="5799" w:hanging="361"/>
      </w:pPr>
      <w:rPr>
        <w:rFonts w:hint="default"/>
        <w:lang w:val="sq-AL" w:eastAsia="en-US" w:bidi="ar-SA"/>
      </w:rPr>
    </w:lvl>
    <w:lvl w:ilvl="7" w:tplc="5EA6614A">
      <w:numFmt w:val="bullet"/>
      <w:lvlText w:val="•"/>
      <w:lvlJc w:val="left"/>
      <w:pPr>
        <w:ind w:left="6646" w:hanging="361"/>
      </w:pPr>
      <w:rPr>
        <w:rFonts w:hint="default"/>
        <w:lang w:val="sq-AL" w:eastAsia="en-US" w:bidi="ar-SA"/>
      </w:rPr>
    </w:lvl>
    <w:lvl w:ilvl="8" w:tplc="AA3086B4">
      <w:numFmt w:val="bullet"/>
      <w:lvlText w:val="•"/>
      <w:lvlJc w:val="left"/>
      <w:pPr>
        <w:ind w:left="7494" w:hanging="361"/>
      </w:pPr>
      <w:rPr>
        <w:rFonts w:hint="default"/>
        <w:lang w:val="sq-AL" w:eastAsia="en-US" w:bidi="ar-SA"/>
      </w:rPr>
    </w:lvl>
  </w:abstractNum>
  <w:abstractNum w:abstractNumId="1">
    <w:nsid w:val="0C3217E3"/>
    <w:multiLevelType w:val="multilevel"/>
    <w:tmpl w:val="9588EC08"/>
    <w:lvl w:ilvl="0">
      <w:start w:val="3"/>
      <w:numFmt w:val="upperRoman"/>
      <w:lvlText w:val="%1"/>
      <w:lvlJc w:val="left"/>
      <w:pPr>
        <w:ind w:left="110" w:hanging="772"/>
      </w:pPr>
      <w:rPr>
        <w:rFonts w:hint="default"/>
        <w:lang w:val="sq-AL" w:eastAsia="en-US" w:bidi="ar-SA"/>
      </w:rPr>
    </w:lvl>
    <w:lvl w:ilvl="1">
      <w:start w:val="2"/>
      <w:numFmt w:val="decimal"/>
      <w:lvlText w:val="%1.%2"/>
      <w:lvlJc w:val="left"/>
      <w:pPr>
        <w:ind w:left="110" w:hanging="772"/>
      </w:pPr>
      <w:rPr>
        <w:rFonts w:hint="default"/>
        <w:lang w:val="sq-AL" w:eastAsia="en-US" w:bidi="ar-SA"/>
      </w:rPr>
    </w:lvl>
    <w:lvl w:ilvl="2">
      <w:start w:val="1"/>
      <w:numFmt w:val="lowerLetter"/>
      <w:lvlText w:val="%1.%2.%3."/>
      <w:lvlJc w:val="left"/>
      <w:pPr>
        <w:ind w:left="110" w:hanging="772"/>
      </w:pPr>
      <w:rPr>
        <w:rFonts w:ascii="Times New Roman" w:eastAsia="Times New Roman" w:hAnsi="Times New Roman" w:cs="Times New Roman" w:hint="default"/>
        <w:b w:val="0"/>
        <w:bCs w:val="0"/>
        <w:i w:val="0"/>
        <w:iCs w:val="0"/>
        <w:spacing w:val="-4"/>
        <w:w w:val="100"/>
        <w:sz w:val="24"/>
        <w:szCs w:val="24"/>
        <w:lang w:val="sq-AL" w:eastAsia="en-US" w:bidi="ar-SA"/>
      </w:rPr>
    </w:lvl>
    <w:lvl w:ilvl="3">
      <w:numFmt w:val="bullet"/>
      <w:lvlText w:val="•"/>
      <w:lvlJc w:val="left"/>
      <w:pPr>
        <w:ind w:left="2787" w:hanging="772"/>
      </w:pPr>
      <w:rPr>
        <w:rFonts w:hint="default"/>
        <w:lang w:val="sq-AL" w:eastAsia="en-US" w:bidi="ar-SA"/>
      </w:rPr>
    </w:lvl>
    <w:lvl w:ilvl="4">
      <w:numFmt w:val="bullet"/>
      <w:lvlText w:val="•"/>
      <w:lvlJc w:val="left"/>
      <w:pPr>
        <w:ind w:left="3677" w:hanging="772"/>
      </w:pPr>
      <w:rPr>
        <w:rFonts w:hint="default"/>
        <w:lang w:val="sq-AL" w:eastAsia="en-US" w:bidi="ar-SA"/>
      </w:rPr>
    </w:lvl>
    <w:lvl w:ilvl="5">
      <w:numFmt w:val="bullet"/>
      <w:lvlText w:val="•"/>
      <w:lvlJc w:val="left"/>
      <w:pPr>
        <w:ind w:left="4566" w:hanging="772"/>
      </w:pPr>
      <w:rPr>
        <w:rFonts w:hint="default"/>
        <w:lang w:val="sq-AL" w:eastAsia="en-US" w:bidi="ar-SA"/>
      </w:rPr>
    </w:lvl>
    <w:lvl w:ilvl="6">
      <w:numFmt w:val="bullet"/>
      <w:lvlText w:val="•"/>
      <w:lvlJc w:val="left"/>
      <w:pPr>
        <w:ind w:left="5455" w:hanging="772"/>
      </w:pPr>
      <w:rPr>
        <w:rFonts w:hint="default"/>
        <w:lang w:val="sq-AL" w:eastAsia="en-US" w:bidi="ar-SA"/>
      </w:rPr>
    </w:lvl>
    <w:lvl w:ilvl="7">
      <w:numFmt w:val="bullet"/>
      <w:lvlText w:val="•"/>
      <w:lvlJc w:val="left"/>
      <w:pPr>
        <w:ind w:left="6345" w:hanging="772"/>
      </w:pPr>
      <w:rPr>
        <w:rFonts w:hint="default"/>
        <w:lang w:val="sq-AL" w:eastAsia="en-US" w:bidi="ar-SA"/>
      </w:rPr>
    </w:lvl>
    <w:lvl w:ilvl="8">
      <w:numFmt w:val="bullet"/>
      <w:lvlText w:val="•"/>
      <w:lvlJc w:val="left"/>
      <w:pPr>
        <w:ind w:left="7234" w:hanging="772"/>
      </w:pPr>
      <w:rPr>
        <w:rFonts w:hint="default"/>
        <w:lang w:val="sq-AL" w:eastAsia="en-US" w:bidi="ar-SA"/>
      </w:rPr>
    </w:lvl>
  </w:abstractNum>
  <w:abstractNum w:abstractNumId="2">
    <w:nsid w:val="164A3E01"/>
    <w:multiLevelType w:val="multilevel"/>
    <w:tmpl w:val="99C25448"/>
    <w:lvl w:ilvl="0">
      <w:start w:val="3"/>
      <w:numFmt w:val="upperRoman"/>
      <w:lvlText w:val="%1"/>
      <w:lvlJc w:val="left"/>
      <w:pPr>
        <w:ind w:left="110" w:hanging="570"/>
      </w:pPr>
      <w:rPr>
        <w:rFonts w:hint="default"/>
        <w:lang w:val="sq-AL" w:eastAsia="en-US" w:bidi="ar-SA"/>
      </w:rPr>
    </w:lvl>
    <w:lvl w:ilvl="1">
      <w:start w:val="1"/>
      <w:numFmt w:val="decimal"/>
      <w:lvlText w:val="%1.%2."/>
      <w:lvlJc w:val="left"/>
      <w:pPr>
        <w:ind w:left="110" w:hanging="570"/>
      </w:pPr>
      <w:rPr>
        <w:rFonts w:ascii="Times New Roman" w:eastAsia="Times New Roman" w:hAnsi="Times New Roman" w:cs="Times New Roman" w:hint="default"/>
        <w:b w:val="0"/>
        <w:bCs w:val="0"/>
        <w:i w:val="0"/>
        <w:iCs w:val="0"/>
        <w:spacing w:val="-4"/>
        <w:w w:val="100"/>
        <w:sz w:val="24"/>
        <w:szCs w:val="24"/>
        <w:lang w:val="sq-AL" w:eastAsia="en-US" w:bidi="ar-SA"/>
      </w:rPr>
    </w:lvl>
    <w:lvl w:ilvl="2">
      <w:numFmt w:val="bullet"/>
      <w:lvlText w:val="•"/>
      <w:lvlJc w:val="left"/>
      <w:pPr>
        <w:ind w:left="1898" w:hanging="570"/>
      </w:pPr>
      <w:rPr>
        <w:rFonts w:hint="default"/>
        <w:lang w:val="sq-AL" w:eastAsia="en-US" w:bidi="ar-SA"/>
      </w:rPr>
    </w:lvl>
    <w:lvl w:ilvl="3">
      <w:numFmt w:val="bullet"/>
      <w:lvlText w:val="•"/>
      <w:lvlJc w:val="left"/>
      <w:pPr>
        <w:ind w:left="2787" w:hanging="570"/>
      </w:pPr>
      <w:rPr>
        <w:rFonts w:hint="default"/>
        <w:lang w:val="sq-AL" w:eastAsia="en-US" w:bidi="ar-SA"/>
      </w:rPr>
    </w:lvl>
    <w:lvl w:ilvl="4">
      <w:numFmt w:val="bullet"/>
      <w:lvlText w:val="•"/>
      <w:lvlJc w:val="left"/>
      <w:pPr>
        <w:ind w:left="3677" w:hanging="570"/>
      </w:pPr>
      <w:rPr>
        <w:rFonts w:hint="default"/>
        <w:lang w:val="sq-AL" w:eastAsia="en-US" w:bidi="ar-SA"/>
      </w:rPr>
    </w:lvl>
    <w:lvl w:ilvl="5">
      <w:numFmt w:val="bullet"/>
      <w:lvlText w:val="•"/>
      <w:lvlJc w:val="left"/>
      <w:pPr>
        <w:ind w:left="4566" w:hanging="570"/>
      </w:pPr>
      <w:rPr>
        <w:rFonts w:hint="default"/>
        <w:lang w:val="sq-AL" w:eastAsia="en-US" w:bidi="ar-SA"/>
      </w:rPr>
    </w:lvl>
    <w:lvl w:ilvl="6">
      <w:numFmt w:val="bullet"/>
      <w:lvlText w:val="•"/>
      <w:lvlJc w:val="left"/>
      <w:pPr>
        <w:ind w:left="5455" w:hanging="570"/>
      </w:pPr>
      <w:rPr>
        <w:rFonts w:hint="default"/>
        <w:lang w:val="sq-AL" w:eastAsia="en-US" w:bidi="ar-SA"/>
      </w:rPr>
    </w:lvl>
    <w:lvl w:ilvl="7">
      <w:numFmt w:val="bullet"/>
      <w:lvlText w:val="•"/>
      <w:lvlJc w:val="left"/>
      <w:pPr>
        <w:ind w:left="6345" w:hanging="570"/>
      </w:pPr>
      <w:rPr>
        <w:rFonts w:hint="default"/>
        <w:lang w:val="sq-AL" w:eastAsia="en-US" w:bidi="ar-SA"/>
      </w:rPr>
    </w:lvl>
    <w:lvl w:ilvl="8">
      <w:numFmt w:val="bullet"/>
      <w:lvlText w:val="•"/>
      <w:lvlJc w:val="left"/>
      <w:pPr>
        <w:ind w:left="7234" w:hanging="570"/>
      </w:pPr>
      <w:rPr>
        <w:rFonts w:hint="default"/>
        <w:lang w:val="sq-AL" w:eastAsia="en-US" w:bidi="ar-SA"/>
      </w:rPr>
    </w:lvl>
  </w:abstractNum>
  <w:abstractNum w:abstractNumId="3">
    <w:nsid w:val="21A85877"/>
    <w:multiLevelType w:val="multilevel"/>
    <w:tmpl w:val="C12C5BD4"/>
    <w:lvl w:ilvl="0">
      <w:start w:val="1"/>
      <w:numFmt w:val="upperRoman"/>
      <w:lvlText w:val="%1"/>
      <w:lvlJc w:val="left"/>
      <w:pPr>
        <w:ind w:left="469" w:hanging="365"/>
      </w:pPr>
      <w:rPr>
        <w:rFonts w:hint="default"/>
        <w:lang w:val="sq-AL" w:eastAsia="en-US" w:bidi="ar-SA"/>
      </w:rPr>
    </w:lvl>
    <w:lvl w:ilvl="1">
      <w:start w:val="1"/>
      <w:numFmt w:val="lowerLetter"/>
      <w:lvlText w:val="%1.%2."/>
      <w:lvlJc w:val="left"/>
      <w:pPr>
        <w:ind w:left="469" w:hanging="365"/>
      </w:pPr>
      <w:rPr>
        <w:rFonts w:ascii="Times New Roman" w:eastAsia="Times New Roman" w:hAnsi="Times New Roman" w:cs="Times New Roman" w:hint="default"/>
        <w:b/>
        <w:bCs/>
        <w:i w:val="0"/>
        <w:iCs w:val="0"/>
        <w:spacing w:val="-5"/>
        <w:w w:val="100"/>
        <w:sz w:val="22"/>
        <w:szCs w:val="22"/>
        <w:lang w:val="sq-AL" w:eastAsia="en-US" w:bidi="ar-SA"/>
      </w:rPr>
    </w:lvl>
    <w:lvl w:ilvl="2">
      <w:numFmt w:val="bullet"/>
      <w:lvlText w:val="•"/>
      <w:lvlJc w:val="left"/>
      <w:pPr>
        <w:ind w:left="2950" w:hanging="365"/>
      </w:pPr>
      <w:rPr>
        <w:rFonts w:hint="default"/>
        <w:lang w:val="sq-AL" w:eastAsia="en-US" w:bidi="ar-SA"/>
      </w:rPr>
    </w:lvl>
    <w:lvl w:ilvl="3">
      <w:numFmt w:val="bullet"/>
      <w:lvlText w:val="•"/>
      <w:lvlJc w:val="left"/>
      <w:pPr>
        <w:ind w:left="4195" w:hanging="365"/>
      </w:pPr>
      <w:rPr>
        <w:rFonts w:hint="default"/>
        <w:lang w:val="sq-AL" w:eastAsia="en-US" w:bidi="ar-SA"/>
      </w:rPr>
    </w:lvl>
    <w:lvl w:ilvl="4">
      <w:numFmt w:val="bullet"/>
      <w:lvlText w:val="•"/>
      <w:lvlJc w:val="left"/>
      <w:pPr>
        <w:ind w:left="5440" w:hanging="365"/>
      </w:pPr>
      <w:rPr>
        <w:rFonts w:hint="default"/>
        <w:lang w:val="sq-AL" w:eastAsia="en-US" w:bidi="ar-SA"/>
      </w:rPr>
    </w:lvl>
    <w:lvl w:ilvl="5">
      <w:numFmt w:val="bullet"/>
      <w:lvlText w:val="•"/>
      <w:lvlJc w:val="left"/>
      <w:pPr>
        <w:ind w:left="6686" w:hanging="365"/>
      </w:pPr>
      <w:rPr>
        <w:rFonts w:hint="default"/>
        <w:lang w:val="sq-AL" w:eastAsia="en-US" w:bidi="ar-SA"/>
      </w:rPr>
    </w:lvl>
    <w:lvl w:ilvl="6">
      <w:numFmt w:val="bullet"/>
      <w:lvlText w:val="•"/>
      <w:lvlJc w:val="left"/>
      <w:pPr>
        <w:ind w:left="7931" w:hanging="365"/>
      </w:pPr>
      <w:rPr>
        <w:rFonts w:hint="default"/>
        <w:lang w:val="sq-AL" w:eastAsia="en-US" w:bidi="ar-SA"/>
      </w:rPr>
    </w:lvl>
    <w:lvl w:ilvl="7">
      <w:numFmt w:val="bullet"/>
      <w:lvlText w:val="•"/>
      <w:lvlJc w:val="left"/>
      <w:pPr>
        <w:ind w:left="9176" w:hanging="365"/>
      </w:pPr>
      <w:rPr>
        <w:rFonts w:hint="default"/>
        <w:lang w:val="sq-AL" w:eastAsia="en-US" w:bidi="ar-SA"/>
      </w:rPr>
    </w:lvl>
    <w:lvl w:ilvl="8">
      <w:numFmt w:val="bullet"/>
      <w:lvlText w:val="•"/>
      <w:lvlJc w:val="left"/>
      <w:pPr>
        <w:ind w:left="10421" w:hanging="365"/>
      </w:pPr>
      <w:rPr>
        <w:rFonts w:hint="default"/>
        <w:lang w:val="sq-AL" w:eastAsia="en-US" w:bidi="ar-SA"/>
      </w:rPr>
    </w:lvl>
  </w:abstractNum>
  <w:abstractNum w:abstractNumId="4">
    <w:nsid w:val="221F2619"/>
    <w:multiLevelType w:val="multilevel"/>
    <w:tmpl w:val="5FBE6004"/>
    <w:lvl w:ilvl="0">
      <w:start w:val="4"/>
      <w:numFmt w:val="upperRoman"/>
      <w:lvlText w:val="%1"/>
      <w:lvlJc w:val="left"/>
      <w:pPr>
        <w:ind w:left="110" w:hanging="571"/>
      </w:pPr>
      <w:rPr>
        <w:rFonts w:hint="default"/>
        <w:lang w:val="sq-AL" w:eastAsia="en-US" w:bidi="ar-SA"/>
      </w:rPr>
    </w:lvl>
    <w:lvl w:ilvl="1">
      <w:start w:val="1"/>
      <w:numFmt w:val="lowerLetter"/>
      <w:lvlText w:val="%1.%2."/>
      <w:lvlJc w:val="left"/>
      <w:pPr>
        <w:ind w:left="110" w:hanging="571"/>
      </w:pPr>
      <w:rPr>
        <w:rFonts w:ascii="Times New Roman" w:eastAsia="Times New Roman" w:hAnsi="Times New Roman" w:cs="Times New Roman" w:hint="default"/>
        <w:b w:val="0"/>
        <w:bCs w:val="0"/>
        <w:i w:val="0"/>
        <w:iCs w:val="0"/>
        <w:spacing w:val="-1"/>
        <w:w w:val="100"/>
        <w:sz w:val="24"/>
        <w:szCs w:val="24"/>
        <w:lang w:val="sq-AL" w:eastAsia="en-US" w:bidi="ar-SA"/>
      </w:rPr>
    </w:lvl>
    <w:lvl w:ilvl="2">
      <w:numFmt w:val="bullet"/>
      <w:lvlText w:val="•"/>
      <w:lvlJc w:val="left"/>
      <w:pPr>
        <w:ind w:left="1898" w:hanging="571"/>
      </w:pPr>
      <w:rPr>
        <w:rFonts w:hint="default"/>
        <w:lang w:val="sq-AL" w:eastAsia="en-US" w:bidi="ar-SA"/>
      </w:rPr>
    </w:lvl>
    <w:lvl w:ilvl="3">
      <w:numFmt w:val="bullet"/>
      <w:lvlText w:val="•"/>
      <w:lvlJc w:val="left"/>
      <w:pPr>
        <w:ind w:left="2787" w:hanging="571"/>
      </w:pPr>
      <w:rPr>
        <w:rFonts w:hint="default"/>
        <w:lang w:val="sq-AL" w:eastAsia="en-US" w:bidi="ar-SA"/>
      </w:rPr>
    </w:lvl>
    <w:lvl w:ilvl="4">
      <w:numFmt w:val="bullet"/>
      <w:lvlText w:val="•"/>
      <w:lvlJc w:val="left"/>
      <w:pPr>
        <w:ind w:left="3677" w:hanging="571"/>
      </w:pPr>
      <w:rPr>
        <w:rFonts w:hint="default"/>
        <w:lang w:val="sq-AL" w:eastAsia="en-US" w:bidi="ar-SA"/>
      </w:rPr>
    </w:lvl>
    <w:lvl w:ilvl="5">
      <w:numFmt w:val="bullet"/>
      <w:lvlText w:val="•"/>
      <w:lvlJc w:val="left"/>
      <w:pPr>
        <w:ind w:left="4566" w:hanging="571"/>
      </w:pPr>
      <w:rPr>
        <w:rFonts w:hint="default"/>
        <w:lang w:val="sq-AL" w:eastAsia="en-US" w:bidi="ar-SA"/>
      </w:rPr>
    </w:lvl>
    <w:lvl w:ilvl="6">
      <w:numFmt w:val="bullet"/>
      <w:lvlText w:val="•"/>
      <w:lvlJc w:val="left"/>
      <w:pPr>
        <w:ind w:left="5455" w:hanging="571"/>
      </w:pPr>
      <w:rPr>
        <w:rFonts w:hint="default"/>
        <w:lang w:val="sq-AL" w:eastAsia="en-US" w:bidi="ar-SA"/>
      </w:rPr>
    </w:lvl>
    <w:lvl w:ilvl="7">
      <w:numFmt w:val="bullet"/>
      <w:lvlText w:val="•"/>
      <w:lvlJc w:val="left"/>
      <w:pPr>
        <w:ind w:left="6345" w:hanging="571"/>
      </w:pPr>
      <w:rPr>
        <w:rFonts w:hint="default"/>
        <w:lang w:val="sq-AL" w:eastAsia="en-US" w:bidi="ar-SA"/>
      </w:rPr>
    </w:lvl>
    <w:lvl w:ilvl="8">
      <w:numFmt w:val="bullet"/>
      <w:lvlText w:val="•"/>
      <w:lvlJc w:val="left"/>
      <w:pPr>
        <w:ind w:left="7234" w:hanging="571"/>
      </w:pPr>
      <w:rPr>
        <w:rFonts w:hint="default"/>
        <w:lang w:val="sq-AL" w:eastAsia="en-US" w:bidi="ar-SA"/>
      </w:rPr>
    </w:lvl>
  </w:abstractNum>
  <w:abstractNum w:abstractNumId="5">
    <w:nsid w:val="28120388"/>
    <w:multiLevelType w:val="hybridMultilevel"/>
    <w:tmpl w:val="3A2E3FE0"/>
    <w:lvl w:ilvl="0" w:tplc="F788D4FC">
      <w:start w:val="1"/>
      <w:numFmt w:val="decimal"/>
      <w:lvlText w:val="%1."/>
      <w:lvlJc w:val="left"/>
      <w:pPr>
        <w:ind w:left="886" w:hanging="361"/>
      </w:pPr>
      <w:rPr>
        <w:rFonts w:ascii="Times New Roman" w:eastAsia="Times New Roman" w:hAnsi="Times New Roman" w:cs="Times New Roman" w:hint="default"/>
        <w:b w:val="0"/>
        <w:bCs w:val="0"/>
        <w:i w:val="0"/>
        <w:iCs w:val="0"/>
        <w:spacing w:val="0"/>
        <w:w w:val="100"/>
        <w:sz w:val="24"/>
        <w:szCs w:val="24"/>
        <w:lang w:val="sq-AL" w:eastAsia="en-US" w:bidi="ar-SA"/>
      </w:rPr>
    </w:lvl>
    <w:lvl w:ilvl="1" w:tplc="4F0863B4">
      <w:numFmt w:val="bullet"/>
      <w:lvlText w:val="•"/>
      <w:lvlJc w:val="left"/>
      <w:pPr>
        <w:ind w:left="1727" w:hanging="361"/>
      </w:pPr>
      <w:rPr>
        <w:rFonts w:hint="default"/>
        <w:lang w:val="sq-AL" w:eastAsia="en-US" w:bidi="ar-SA"/>
      </w:rPr>
    </w:lvl>
    <w:lvl w:ilvl="2" w:tplc="64627DB6">
      <w:numFmt w:val="bullet"/>
      <w:lvlText w:val="•"/>
      <w:lvlJc w:val="left"/>
      <w:pPr>
        <w:ind w:left="2574" w:hanging="361"/>
      </w:pPr>
      <w:rPr>
        <w:rFonts w:hint="default"/>
        <w:lang w:val="sq-AL" w:eastAsia="en-US" w:bidi="ar-SA"/>
      </w:rPr>
    </w:lvl>
    <w:lvl w:ilvl="3" w:tplc="31C846A6">
      <w:numFmt w:val="bullet"/>
      <w:lvlText w:val="•"/>
      <w:lvlJc w:val="left"/>
      <w:pPr>
        <w:ind w:left="3422" w:hanging="361"/>
      </w:pPr>
      <w:rPr>
        <w:rFonts w:hint="default"/>
        <w:lang w:val="sq-AL" w:eastAsia="en-US" w:bidi="ar-SA"/>
      </w:rPr>
    </w:lvl>
    <w:lvl w:ilvl="4" w:tplc="DE7616A8">
      <w:numFmt w:val="bullet"/>
      <w:lvlText w:val="•"/>
      <w:lvlJc w:val="left"/>
      <w:pPr>
        <w:ind w:left="4269" w:hanging="361"/>
      </w:pPr>
      <w:rPr>
        <w:rFonts w:hint="default"/>
        <w:lang w:val="sq-AL" w:eastAsia="en-US" w:bidi="ar-SA"/>
      </w:rPr>
    </w:lvl>
    <w:lvl w:ilvl="5" w:tplc="94B8DC0A">
      <w:numFmt w:val="bullet"/>
      <w:lvlText w:val="•"/>
      <w:lvlJc w:val="left"/>
      <w:pPr>
        <w:ind w:left="5117" w:hanging="361"/>
      </w:pPr>
      <w:rPr>
        <w:rFonts w:hint="default"/>
        <w:lang w:val="sq-AL" w:eastAsia="en-US" w:bidi="ar-SA"/>
      </w:rPr>
    </w:lvl>
    <w:lvl w:ilvl="6" w:tplc="1B701C4E">
      <w:numFmt w:val="bullet"/>
      <w:lvlText w:val="•"/>
      <w:lvlJc w:val="left"/>
      <w:pPr>
        <w:ind w:left="5964" w:hanging="361"/>
      </w:pPr>
      <w:rPr>
        <w:rFonts w:hint="default"/>
        <w:lang w:val="sq-AL" w:eastAsia="en-US" w:bidi="ar-SA"/>
      </w:rPr>
    </w:lvl>
    <w:lvl w:ilvl="7" w:tplc="3C005C3C">
      <w:numFmt w:val="bullet"/>
      <w:lvlText w:val="•"/>
      <w:lvlJc w:val="left"/>
      <w:pPr>
        <w:ind w:left="6811" w:hanging="361"/>
      </w:pPr>
      <w:rPr>
        <w:rFonts w:hint="default"/>
        <w:lang w:val="sq-AL" w:eastAsia="en-US" w:bidi="ar-SA"/>
      </w:rPr>
    </w:lvl>
    <w:lvl w:ilvl="8" w:tplc="D2EC369A">
      <w:numFmt w:val="bullet"/>
      <w:lvlText w:val="•"/>
      <w:lvlJc w:val="left"/>
      <w:pPr>
        <w:ind w:left="7659" w:hanging="361"/>
      </w:pPr>
      <w:rPr>
        <w:rFonts w:hint="default"/>
        <w:lang w:val="sq-AL" w:eastAsia="en-US" w:bidi="ar-SA"/>
      </w:rPr>
    </w:lvl>
  </w:abstractNum>
  <w:abstractNum w:abstractNumId="6">
    <w:nsid w:val="2AE30096"/>
    <w:multiLevelType w:val="multilevel"/>
    <w:tmpl w:val="FFDA0F26"/>
    <w:lvl w:ilvl="0">
      <w:start w:val="1"/>
      <w:numFmt w:val="upperRoman"/>
      <w:lvlText w:val="%1"/>
      <w:lvlJc w:val="left"/>
      <w:pPr>
        <w:ind w:left="110" w:hanging="384"/>
      </w:pPr>
      <w:rPr>
        <w:rFonts w:hint="default"/>
        <w:lang w:val="sq-AL" w:eastAsia="en-US" w:bidi="ar-SA"/>
      </w:rPr>
    </w:lvl>
    <w:lvl w:ilvl="1">
      <w:start w:val="1"/>
      <w:numFmt w:val="lowerLetter"/>
      <w:lvlText w:val="%1.%2."/>
      <w:lvlJc w:val="left"/>
      <w:pPr>
        <w:ind w:left="110" w:hanging="384"/>
      </w:pPr>
      <w:rPr>
        <w:rFonts w:ascii="Times New Roman" w:eastAsia="Times New Roman" w:hAnsi="Times New Roman" w:cs="Times New Roman" w:hint="default"/>
        <w:b w:val="0"/>
        <w:bCs w:val="0"/>
        <w:i w:val="0"/>
        <w:iCs w:val="0"/>
        <w:spacing w:val="-1"/>
        <w:w w:val="100"/>
        <w:sz w:val="24"/>
        <w:szCs w:val="24"/>
        <w:lang w:val="sq-AL" w:eastAsia="en-US" w:bidi="ar-SA"/>
      </w:rPr>
    </w:lvl>
    <w:lvl w:ilvl="2">
      <w:numFmt w:val="bullet"/>
      <w:lvlText w:val="•"/>
      <w:lvlJc w:val="left"/>
      <w:pPr>
        <w:ind w:left="1898" w:hanging="384"/>
      </w:pPr>
      <w:rPr>
        <w:rFonts w:hint="default"/>
        <w:lang w:val="sq-AL" w:eastAsia="en-US" w:bidi="ar-SA"/>
      </w:rPr>
    </w:lvl>
    <w:lvl w:ilvl="3">
      <w:numFmt w:val="bullet"/>
      <w:lvlText w:val="•"/>
      <w:lvlJc w:val="left"/>
      <w:pPr>
        <w:ind w:left="2787" w:hanging="384"/>
      </w:pPr>
      <w:rPr>
        <w:rFonts w:hint="default"/>
        <w:lang w:val="sq-AL" w:eastAsia="en-US" w:bidi="ar-SA"/>
      </w:rPr>
    </w:lvl>
    <w:lvl w:ilvl="4">
      <w:numFmt w:val="bullet"/>
      <w:lvlText w:val="•"/>
      <w:lvlJc w:val="left"/>
      <w:pPr>
        <w:ind w:left="3677" w:hanging="384"/>
      </w:pPr>
      <w:rPr>
        <w:rFonts w:hint="default"/>
        <w:lang w:val="sq-AL" w:eastAsia="en-US" w:bidi="ar-SA"/>
      </w:rPr>
    </w:lvl>
    <w:lvl w:ilvl="5">
      <w:numFmt w:val="bullet"/>
      <w:lvlText w:val="•"/>
      <w:lvlJc w:val="left"/>
      <w:pPr>
        <w:ind w:left="4566" w:hanging="384"/>
      </w:pPr>
      <w:rPr>
        <w:rFonts w:hint="default"/>
        <w:lang w:val="sq-AL" w:eastAsia="en-US" w:bidi="ar-SA"/>
      </w:rPr>
    </w:lvl>
    <w:lvl w:ilvl="6">
      <w:numFmt w:val="bullet"/>
      <w:lvlText w:val="•"/>
      <w:lvlJc w:val="left"/>
      <w:pPr>
        <w:ind w:left="5455" w:hanging="384"/>
      </w:pPr>
      <w:rPr>
        <w:rFonts w:hint="default"/>
        <w:lang w:val="sq-AL" w:eastAsia="en-US" w:bidi="ar-SA"/>
      </w:rPr>
    </w:lvl>
    <w:lvl w:ilvl="7">
      <w:numFmt w:val="bullet"/>
      <w:lvlText w:val="•"/>
      <w:lvlJc w:val="left"/>
      <w:pPr>
        <w:ind w:left="6345" w:hanging="384"/>
      </w:pPr>
      <w:rPr>
        <w:rFonts w:hint="default"/>
        <w:lang w:val="sq-AL" w:eastAsia="en-US" w:bidi="ar-SA"/>
      </w:rPr>
    </w:lvl>
    <w:lvl w:ilvl="8">
      <w:numFmt w:val="bullet"/>
      <w:lvlText w:val="•"/>
      <w:lvlJc w:val="left"/>
      <w:pPr>
        <w:ind w:left="7234" w:hanging="384"/>
      </w:pPr>
      <w:rPr>
        <w:rFonts w:hint="default"/>
        <w:lang w:val="sq-AL" w:eastAsia="en-US" w:bidi="ar-SA"/>
      </w:rPr>
    </w:lvl>
  </w:abstractNum>
  <w:abstractNum w:abstractNumId="7">
    <w:nsid w:val="2CE51480"/>
    <w:multiLevelType w:val="multilevel"/>
    <w:tmpl w:val="9AEA9D7C"/>
    <w:lvl w:ilvl="0">
      <w:start w:val="2"/>
      <w:numFmt w:val="upperRoman"/>
      <w:lvlText w:val="%1"/>
      <w:lvlJc w:val="left"/>
      <w:pPr>
        <w:ind w:left="556" w:hanging="451"/>
      </w:pPr>
      <w:rPr>
        <w:rFonts w:hint="default"/>
        <w:lang w:val="sq-AL" w:eastAsia="en-US" w:bidi="ar-SA"/>
      </w:rPr>
    </w:lvl>
    <w:lvl w:ilvl="1">
      <w:start w:val="1"/>
      <w:numFmt w:val="lowerLetter"/>
      <w:lvlText w:val="%1.%2."/>
      <w:lvlJc w:val="left"/>
      <w:pPr>
        <w:ind w:left="556" w:hanging="451"/>
      </w:pPr>
      <w:rPr>
        <w:rFonts w:ascii="Times New Roman" w:eastAsia="Times New Roman" w:hAnsi="Times New Roman" w:cs="Times New Roman" w:hint="default"/>
        <w:b/>
        <w:bCs/>
        <w:i w:val="0"/>
        <w:iCs w:val="0"/>
        <w:spacing w:val="-5"/>
        <w:w w:val="100"/>
        <w:sz w:val="22"/>
        <w:szCs w:val="22"/>
        <w:lang w:val="sq-AL" w:eastAsia="en-US" w:bidi="ar-SA"/>
      </w:rPr>
    </w:lvl>
    <w:lvl w:ilvl="2">
      <w:numFmt w:val="bullet"/>
      <w:lvlText w:val="•"/>
      <w:lvlJc w:val="left"/>
      <w:pPr>
        <w:ind w:left="3030" w:hanging="451"/>
      </w:pPr>
      <w:rPr>
        <w:rFonts w:hint="default"/>
        <w:lang w:val="sq-AL" w:eastAsia="en-US" w:bidi="ar-SA"/>
      </w:rPr>
    </w:lvl>
    <w:lvl w:ilvl="3">
      <w:numFmt w:val="bullet"/>
      <w:lvlText w:val="•"/>
      <w:lvlJc w:val="left"/>
      <w:pPr>
        <w:ind w:left="4265" w:hanging="451"/>
      </w:pPr>
      <w:rPr>
        <w:rFonts w:hint="default"/>
        <w:lang w:val="sq-AL" w:eastAsia="en-US" w:bidi="ar-SA"/>
      </w:rPr>
    </w:lvl>
    <w:lvl w:ilvl="4">
      <w:numFmt w:val="bullet"/>
      <w:lvlText w:val="•"/>
      <w:lvlJc w:val="left"/>
      <w:pPr>
        <w:ind w:left="5500" w:hanging="451"/>
      </w:pPr>
      <w:rPr>
        <w:rFonts w:hint="default"/>
        <w:lang w:val="sq-AL" w:eastAsia="en-US" w:bidi="ar-SA"/>
      </w:rPr>
    </w:lvl>
    <w:lvl w:ilvl="5">
      <w:numFmt w:val="bullet"/>
      <w:lvlText w:val="•"/>
      <w:lvlJc w:val="left"/>
      <w:pPr>
        <w:ind w:left="6736" w:hanging="451"/>
      </w:pPr>
      <w:rPr>
        <w:rFonts w:hint="default"/>
        <w:lang w:val="sq-AL" w:eastAsia="en-US" w:bidi="ar-SA"/>
      </w:rPr>
    </w:lvl>
    <w:lvl w:ilvl="6">
      <w:numFmt w:val="bullet"/>
      <w:lvlText w:val="•"/>
      <w:lvlJc w:val="left"/>
      <w:pPr>
        <w:ind w:left="7971" w:hanging="451"/>
      </w:pPr>
      <w:rPr>
        <w:rFonts w:hint="default"/>
        <w:lang w:val="sq-AL" w:eastAsia="en-US" w:bidi="ar-SA"/>
      </w:rPr>
    </w:lvl>
    <w:lvl w:ilvl="7">
      <w:numFmt w:val="bullet"/>
      <w:lvlText w:val="•"/>
      <w:lvlJc w:val="left"/>
      <w:pPr>
        <w:ind w:left="9206" w:hanging="451"/>
      </w:pPr>
      <w:rPr>
        <w:rFonts w:hint="default"/>
        <w:lang w:val="sq-AL" w:eastAsia="en-US" w:bidi="ar-SA"/>
      </w:rPr>
    </w:lvl>
    <w:lvl w:ilvl="8">
      <w:numFmt w:val="bullet"/>
      <w:lvlText w:val="•"/>
      <w:lvlJc w:val="left"/>
      <w:pPr>
        <w:ind w:left="10441" w:hanging="451"/>
      </w:pPr>
      <w:rPr>
        <w:rFonts w:hint="default"/>
        <w:lang w:val="sq-AL" w:eastAsia="en-US" w:bidi="ar-SA"/>
      </w:rPr>
    </w:lvl>
  </w:abstractNum>
  <w:abstractNum w:abstractNumId="8">
    <w:nsid w:val="3E9816E4"/>
    <w:multiLevelType w:val="hybridMultilevel"/>
    <w:tmpl w:val="CC4647C6"/>
    <w:lvl w:ilvl="0" w:tplc="EAB49F50">
      <w:start w:val="1"/>
      <w:numFmt w:val="upperRoman"/>
      <w:lvlText w:val="%1."/>
      <w:lvlJc w:val="left"/>
      <w:pPr>
        <w:ind w:left="886" w:hanging="500"/>
        <w:jc w:val="right"/>
      </w:pPr>
      <w:rPr>
        <w:rFonts w:ascii="Times New Roman" w:eastAsia="Times New Roman" w:hAnsi="Times New Roman" w:cs="Times New Roman" w:hint="default"/>
        <w:b w:val="0"/>
        <w:bCs w:val="0"/>
        <w:i w:val="0"/>
        <w:iCs w:val="0"/>
        <w:spacing w:val="0"/>
        <w:w w:val="100"/>
        <w:sz w:val="24"/>
        <w:szCs w:val="24"/>
        <w:lang w:val="sq-AL" w:eastAsia="en-US" w:bidi="ar-SA"/>
      </w:rPr>
    </w:lvl>
    <w:lvl w:ilvl="1" w:tplc="307EC03E">
      <w:numFmt w:val="bullet"/>
      <w:lvlText w:val="•"/>
      <w:lvlJc w:val="left"/>
      <w:pPr>
        <w:ind w:left="1727" w:hanging="500"/>
      </w:pPr>
      <w:rPr>
        <w:rFonts w:hint="default"/>
        <w:lang w:val="sq-AL" w:eastAsia="en-US" w:bidi="ar-SA"/>
      </w:rPr>
    </w:lvl>
    <w:lvl w:ilvl="2" w:tplc="A5681638">
      <w:numFmt w:val="bullet"/>
      <w:lvlText w:val="•"/>
      <w:lvlJc w:val="left"/>
      <w:pPr>
        <w:ind w:left="2574" w:hanging="500"/>
      </w:pPr>
      <w:rPr>
        <w:rFonts w:hint="default"/>
        <w:lang w:val="sq-AL" w:eastAsia="en-US" w:bidi="ar-SA"/>
      </w:rPr>
    </w:lvl>
    <w:lvl w:ilvl="3" w:tplc="ACAA7A9C">
      <w:numFmt w:val="bullet"/>
      <w:lvlText w:val="•"/>
      <w:lvlJc w:val="left"/>
      <w:pPr>
        <w:ind w:left="3422" w:hanging="500"/>
      </w:pPr>
      <w:rPr>
        <w:rFonts w:hint="default"/>
        <w:lang w:val="sq-AL" w:eastAsia="en-US" w:bidi="ar-SA"/>
      </w:rPr>
    </w:lvl>
    <w:lvl w:ilvl="4" w:tplc="1FA8DD64">
      <w:numFmt w:val="bullet"/>
      <w:lvlText w:val="•"/>
      <w:lvlJc w:val="left"/>
      <w:pPr>
        <w:ind w:left="4269" w:hanging="500"/>
      </w:pPr>
      <w:rPr>
        <w:rFonts w:hint="default"/>
        <w:lang w:val="sq-AL" w:eastAsia="en-US" w:bidi="ar-SA"/>
      </w:rPr>
    </w:lvl>
    <w:lvl w:ilvl="5" w:tplc="01E2AA9C">
      <w:numFmt w:val="bullet"/>
      <w:lvlText w:val="•"/>
      <w:lvlJc w:val="left"/>
      <w:pPr>
        <w:ind w:left="5117" w:hanging="500"/>
      </w:pPr>
      <w:rPr>
        <w:rFonts w:hint="default"/>
        <w:lang w:val="sq-AL" w:eastAsia="en-US" w:bidi="ar-SA"/>
      </w:rPr>
    </w:lvl>
    <w:lvl w:ilvl="6" w:tplc="B43C19AE">
      <w:numFmt w:val="bullet"/>
      <w:lvlText w:val="•"/>
      <w:lvlJc w:val="left"/>
      <w:pPr>
        <w:ind w:left="5964" w:hanging="500"/>
      </w:pPr>
      <w:rPr>
        <w:rFonts w:hint="default"/>
        <w:lang w:val="sq-AL" w:eastAsia="en-US" w:bidi="ar-SA"/>
      </w:rPr>
    </w:lvl>
    <w:lvl w:ilvl="7" w:tplc="A246EB7C">
      <w:numFmt w:val="bullet"/>
      <w:lvlText w:val="•"/>
      <w:lvlJc w:val="left"/>
      <w:pPr>
        <w:ind w:left="6811" w:hanging="500"/>
      </w:pPr>
      <w:rPr>
        <w:rFonts w:hint="default"/>
        <w:lang w:val="sq-AL" w:eastAsia="en-US" w:bidi="ar-SA"/>
      </w:rPr>
    </w:lvl>
    <w:lvl w:ilvl="8" w:tplc="A2483784">
      <w:numFmt w:val="bullet"/>
      <w:lvlText w:val="•"/>
      <w:lvlJc w:val="left"/>
      <w:pPr>
        <w:ind w:left="7659" w:hanging="500"/>
      </w:pPr>
      <w:rPr>
        <w:rFonts w:hint="default"/>
        <w:lang w:val="sq-AL" w:eastAsia="en-US" w:bidi="ar-SA"/>
      </w:rPr>
    </w:lvl>
  </w:abstractNum>
  <w:abstractNum w:abstractNumId="9">
    <w:nsid w:val="456C75BA"/>
    <w:multiLevelType w:val="multilevel"/>
    <w:tmpl w:val="22CC529A"/>
    <w:lvl w:ilvl="0">
      <w:start w:val="1"/>
      <w:numFmt w:val="upperRoman"/>
      <w:lvlText w:val="%1"/>
      <w:lvlJc w:val="left"/>
      <w:pPr>
        <w:ind w:left="110" w:hanging="570"/>
      </w:pPr>
      <w:rPr>
        <w:rFonts w:hint="default"/>
        <w:lang w:val="sq-AL" w:eastAsia="en-US" w:bidi="ar-SA"/>
      </w:rPr>
    </w:lvl>
    <w:lvl w:ilvl="1">
      <w:start w:val="2"/>
      <w:numFmt w:val="decimal"/>
      <w:lvlText w:val="%1.%2"/>
      <w:lvlJc w:val="left"/>
      <w:pPr>
        <w:ind w:left="110" w:hanging="570"/>
      </w:pPr>
      <w:rPr>
        <w:rFonts w:hint="default"/>
        <w:lang w:val="sq-AL" w:eastAsia="en-US" w:bidi="ar-SA"/>
      </w:rPr>
    </w:lvl>
    <w:lvl w:ilvl="2">
      <w:start w:val="1"/>
      <w:numFmt w:val="lowerLetter"/>
      <w:lvlText w:val="%1.%2.%3."/>
      <w:lvlJc w:val="left"/>
      <w:pPr>
        <w:ind w:left="110" w:hanging="570"/>
      </w:pPr>
      <w:rPr>
        <w:rFonts w:ascii="Times New Roman" w:eastAsia="Times New Roman" w:hAnsi="Times New Roman" w:cs="Times New Roman" w:hint="default"/>
        <w:b w:val="0"/>
        <w:bCs w:val="0"/>
        <w:i w:val="0"/>
        <w:iCs w:val="0"/>
        <w:spacing w:val="-6"/>
        <w:w w:val="100"/>
        <w:sz w:val="24"/>
        <w:szCs w:val="24"/>
        <w:lang w:val="sq-AL" w:eastAsia="en-US" w:bidi="ar-SA"/>
      </w:rPr>
    </w:lvl>
    <w:lvl w:ilvl="3">
      <w:numFmt w:val="bullet"/>
      <w:lvlText w:val="•"/>
      <w:lvlJc w:val="left"/>
      <w:pPr>
        <w:ind w:left="2787" w:hanging="570"/>
      </w:pPr>
      <w:rPr>
        <w:rFonts w:hint="default"/>
        <w:lang w:val="sq-AL" w:eastAsia="en-US" w:bidi="ar-SA"/>
      </w:rPr>
    </w:lvl>
    <w:lvl w:ilvl="4">
      <w:numFmt w:val="bullet"/>
      <w:lvlText w:val="•"/>
      <w:lvlJc w:val="left"/>
      <w:pPr>
        <w:ind w:left="3677" w:hanging="570"/>
      </w:pPr>
      <w:rPr>
        <w:rFonts w:hint="default"/>
        <w:lang w:val="sq-AL" w:eastAsia="en-US" w:bidi="ar-SA"/>
      </w:rPr>
    </w:lvl>
    <w:lvl w:ilvl="5">
      <w:numFmt w:val="bullet"/>
      <w:lvlText w:val="•"/>
      <w:lvlJc w:val="left"/>
      <w:pPr>
        <w:ind w:left="4566" w:hanging="570"/>
      </w:pPr>
      <w:rPr>
        <w:rFonts w:hint="default"/>
        <w:lang w:val="sq-AL" w:eastAsia="en-US" w:bidi="ar-SA"/>
      </w:rPr>
    </w:lvl>
    <w:lvl w:ilvl="6">
      <w:numFmt w:val="bullet"/>
      <w:lvlText w:val="•"/>
      <w:lvlJc w:val="left"/>
      <w:pPr>
        <w:ind w:left="5455" w:hanging="570"/>
      </w:pPr>
      <w:rPr>
        <w:rFonts w:hint="default"/>
        <w:lang w:val="sq-AL" w:eastAsia="en-US" w:bidi="ar-SA"/>
      </w:rPr>
    </w:lvl>
    <w:lvl w:ilvl="7">
      <w:numFmt w:val="bullet"/>
      <w:lvlText w:val="•"/>
      <w:lvlJc w:val="left"/>
      <w:pPr>
        <w:ind w:left="6345" w:hanging="570"/>
      </w:pPr>
      <w:rPr>
        <w:rFonts w:hint="default"/>
        <w:lang w:val="sq-AL" w:eastAsia="en-US" w:bidi="ar-SA"/>
      </w:rPr>
    </w:lvl>
    <w:lvl w:ilvl="8">
      <w:numFmt w:val="bullet"/>
      <w:lvlText w:val="•"/>
      <w:lvlJc w:val="left"/>
      <w:pPr>
        <w:ind w:left="7234" w:hanging="570"/>
      </w:pPr>
      <w:rPr>
        <w:rFonts w:hint="default"/>
        <w:lang w:val="sq-AL" w:eastAsia="en-US" w:bidi="ar-SA"/>
      </w:rPr>
    </w:lvl>
  </w:abstractNum>
  <w:abstractNum w:abstractNumId="10">
    <w:nsid w:val="53FF1765"/>
    <w:multiLevelType w:val="hybridMultilevel"/>
    <w:tmpl w:val="3B56BB20"/>
    <w:lvl w:ilvl="0" w:tplc="5900AB84">
      <w:numFmt w:val="bullet"/>
      <w:lvlText w:val="-"/>
      <w:lvlJc w:val="left"/>
      <w:pPr>
        <w:ind w:left="105" w:hanging="130"/>
      </w:pPr>
      <w:rPr>
        <w:rFonts w:ascii="Times New Roman" w:eastAsia="Times New Roman" w:hAnsi="Times New Roman" w:cs="Times New Roman" w:hint="default"/>
        <w:b/>
        <w:bCs/>
        <w:i w:val="0"/>
        <w:iCs w:val="0"/>
        <w:spacing w:val="0"/>
        <w:w w:val="100"/>
        <w:sz w:val="22"/>
        <w:szCs w:val="22"/>
        <w:lang w:val="sq-AL" w:eastAsia="en-US" w:bidi="ar-SA"/>
      </w:rPr>
    </w:lvl>
    <w:lvl w:ilvl="1" w:tplc="7ECCE53C">
      <w:numFmt w:val="bullet"/>
      <w:lvlText w:val="•"/>
      <w:lvlJc w:val="left"/>
      <w:pPr>
        <w:ind w:left="1381" w:hanging="130"/>
      </w:pPr>
      <w:rPr>
        <w:rFonts w:hint="default"/>
        <w:lang w:val="sq-AL" w:eastAsia="en-US" w:bidi="ar-SA"/>
      </w:rPr>
    </w:lvl>
    <w:lvl w:ilvl="2" w:tplc="E9700EC4">
      <w:numFmt w:val="bullet"/>
      <w:lvlText w:val="•"/>
      <w:lvlJc w:val="left"/>
      <w:pPr>
        <w:ind w:left="2662" w:hanging="130"/>
      </w:pPr>
      <w:rPr>
        <w:rFonts w:hint="default"/>
        <w:lang w:val="sq-AL" w:eastAsia="en-US" w:bidi="ar-SA"/>
      </w:rPr>
    </w:lvl>
    <w:lvl w:ilvl="3" w:tplc="CD861386">
      <w:numFmt w:val="bullet"/>
      <w:lvlText w:val="•"/>
      <w:lvlJc w:val="left"/>
      <w:pPr>
        <w:ind w:left="3943" w:hanging="130"/>
      </w:pPr>
      <w:rPr>
        <w:rFonts w:hint="default"/>
        <w:lang w:val="sq-AL" w:eastAsia="en-US" w:bidi="ar-SA"/>
      </w:rPr>
    </w:lvl>
    <w:lvl w:ilvl="4" w:tplc="68363E50">
      <w:numFmt w:val="bullet"/>
      <w:lvlText w:val="•"/>
      <w:lvlJc w:val="left"/>
      <w:pPr>
        <w:ind w:left="5224" w:hanging="130"/>
      </w:pPr>
      <w:rPr>
        <w:rFonts w:hint="default"/>
        <w:lang w:val="sq-AL" w:eastAsia="en-US" w:bidi="ar-SA"/>
      </w:rPr>
    </w:lvl>
    <w:lvl w:ilvl="5" w:tplc="147AE206">
      <w:numFmt w:val="bullet"/>
      <w:lvlText w:val="•"/>
      <w:lvlJc w:val="left"/>
      <w:pPr>
        <w:ind w:left="6506" w:hanging="130"/>
      </w:pPr>
      <w:rPr>
        <w:rFonts w:hint="default"/>
        <w:lang w:val="sq-AL" w:eastAsia="en-US" w:bidi="ar-SA"/>
      </w:rPr>
    </w:lvl>
    <w:lvl w:ilvl="6" w:tplc="BA20D688">
      <w:numFmt w:val="bullet"/>
      <w:lvlText w:val="•"/>
      <w:lvlJc w:val="left"/>
      <w:pPr>
        <w:ind w:left="7787" w:hanging="130"/>
      </w:pPr>
      <w:rPr>
        <w:rFonts w:hint="default"/>
        <w:lang w:val="sq-AL" w:eastAsia="en-US" w:bidi="ar-SA"/>
      </w:rPr>
    </w:lvl>
    <w:lvl w:ilvl="7" w:tplc="B296A9D6">
      <w:numFmt w:val="bullet"/>
      <w:lvlText w:val="•"/>
      <w:lvlJc w:val="left"/>
      <w:pPr>
        <w:ind w:left="9068" w:hanging="130"/>
      </w:pPr>
      <w:rPr>
        <w:rFonts w:hint="default"/>
        <w:lang w:val="sq-AL" w:eastAsia="en-US" w:bidi="ar-SA"/>
      </w:rPr>
    </w:lvl>
    <w:lvl w:ilvl="8" w:tplc="1BE6970E">
      <w:numFmt w:val="bullet"/>
      <w:lvlText w:val="•"/>
      <w:lvlJc w:val="left"/>
      <w:pPr>
        <w:ind w:left="10349" w:hanging="130"/>
      </w:pPr>
      <w:rPr>
        <w:rFonts w:hint="default"/>
        <w:lang w:val="sq-AL" w:eastAsia="en-US" w:bidi="ar-SA"/>
      </w:rPr>
    </w:lvl>
  </w:abstractNum>
  <w:abstractNum w:abstractNumId="11">
    <w:nsid w:val="59F83636"/>
    <w:multiLevelType w:val="multilevel"/>
    <w:tmpl w:val="34FC3850"/>
    <w:lvl w:ilvl="0">
      <w:start w:val="1"/>
      <w:numFmt w:val="upperRoman"/>
      <w:lvlText w:val="%1"/>
      <w:lvlJc w:val="left"/>
      <w:pPr>
        <w:ind w:left="110" w:hanging="384"/>
      </w:pPr>
      <w:rPr>
        <w:rFonts w:hint="default"/>
        <w:lang w:val="sq-AL" w:eastAsia="en-US" w:bidi="ar-SA"/>
      </w:rPr>
    </w:lvl>
    <w:lvl w:ilvl="1">
      <w:start w:val="1"/>
      <w:numFmt w:val="lowerLetter"/>
      <w:lvlText w:val="%1.%2."/>
      <w:lvlJc w:val="left"/>
      <w:pPr>
        <w:ind w:left="110" w:hanging="384"/>
      </w:pPr>
      <w:rPr>
        <w:rFonts w:ascii="Times New Roman" w:eastAsia="Times New Roman" w:hAnsi="Times New Roman" w:cs="Times New Roman" w:hint="default"/>
        <w:b w:val="0"/>
        <w:bCs w:val="0"/>
        <w:i w:val="0"/>
        <w:iCs w:val="0"/>
        <w:spacing w:val="-1"/>
        <w:w w:val="100"/>
        <w:sz w:val="24"/>
        <w:szCs w:val="24"/>
        <w:lang w:val="sq-AL" w:eastAsia="en-US" w:bidi="ar-SA"/>
      </w:rPr>
    </w:lvl>
    <w:lvl w:ilvl="2">
      <w:numFmt w:val="bullet"/>
      <w:lvlText w:val="•"/>
      <w:lvlJc w:val="left"/>
      <w:pPr>
        <w:ind w:left="1898" w:hanging="384"/>
      </w:pPr>
      <w:rPr>
        <w:rFonts w:hint="default"/>
        <w:lang w:val="sq-AL" w:eastAsia="en-US" w:bidi="ar-SA"/>
      </w:rPr>
    </w:lvl>
    <w:lvl w:ilvl="3">
      <w:numFmt w:val="bullet"/>
      <w:lvlText w:val="•"/>
      <w:lvlJc w:val="left"/>
      <w:pPr>
        <w:ind w:left="2787" w:hanging="384"/>
      </w:pPr>
      <w:rPr>
        <w:rFonts w:hint="default"/>
        <w:lang w:val="sq-AL" w:eastAsia="en-US" w:bidi="ar-SA"/>
      </w:rPr>
    </w:lvl>
    <w:lvl w:ilvl="4">
      <w:numFmt w:val="bullet"/>
      <w:lvlText w:val="•"/>
      <w:lvlJc w:val="left"/>
      <w:pPr>
        <w:ind w:left="3677" w:hanging="384"/>
      </w:pPr>
      <w:rPr>
        <w:rFonts w:hint="default"/>
        <w:lang w:val="sq-AL" w:eastAsia="en-US" w:bidi="ar-SA"/>
      </w:rPr>
    </w:lvl>
    <w:lvl w:ilvl="5">
      <w:numFmt w:val="bullet"/>
      <w:lvlText w:val="•"/>
      <w:lvlJc w:val="left"/>
      <w:pPr>
        <w:ind w:left="4566" w:hanging="384"/>
      </w:pPr>
      <w:rPr>
        <w:rFonts w:hint="default"/>
        <w:lang w:val="sq-AL" w:eastAsia="en-US" w:bidi="ar-SA"/>
      </w:rPr>
    </w:lvl>
    <w:lvl w:ilvl="6">
      <w:numFmt w:val="bullet"/>
      <w:lvlText w:val="•"/>
      <w:lvlJc w:val="left"/>
      <w:pPr>
        <w:ind w:left="5455" w:hanging="384"/>
      </w:pPr>
      <w:rPr>
        <w:rFonts w:hint="default"/>
        <w:lang w:val="sq-AL" w:eastAsia="en-US" w:bidi="ar-SA"/>
      </w:rPr>
    </w:lvl>
    <w:lvl w:ilvl="7">
      <w:numFmt w:val="bullet"/>
      <w:lvlText w:val="•"/>
      <w:lvlJc w:val="left"/>
      <w:pPr>
        <w:ind w:left="6345" w:hanging="384"/>
      </w:pPr>
      <w:rPr>
        <w:rFonts w:hint="default"/>
        <w:lang w:val="sq-AL" w:eastAsia="en-US" w:bidi="ar-SA"/>
      </w:rPr>
    </w:lvl>
    <w:lvl w:ilvl="8">
      <w:numFmt w:val="bullet"/>
      <w:lvlText w:val="•"/>
      <w:lvlJc w:val="left"/>
      <w:pPr>
        <w:ind w:left="7234" w:hanging="384"/>
      </w:pPr>
      <w:rPr>
        <w:rFonts w:hint="default"/>
        <w:lang w:val="sq-AL" w:eastAsia="en-US" w:bidi="ar-SA"/>
      </w:rPr>
    </w:lvl>
  </w:abstractNum>
  <w:abstractNum w:abstractNumId="12">
    <w:nsid w:val="5EA80A89"/>
    <w:multiLevelType w:val="multilevel"/>
    <w:tmpl w:val="D9F2C526"/>
    <w:lvl w:ilvl="0">
      <w:start w:val="3"/>
      <w:numFmt w:val="upperRoman"/>
      <w:lvlText w:val="%1"/>
      <w:lvlJc w:val="left"/>
      <w:pPr>
        <w:ind w:left="110" w:hanging="609"/>
      </w:pPr>
      <w:rPr>
        <w:rFonts w:hint="default"/>
        <w:lang w:val="sq-AL" w:eastAsia="en-US" w:bidi="ar-SA"/>
      </w:rPr>
    </w:lvl>
    <w:lvl w:ilvl="1">
      <w:start w:val="1"/>
      <w:numFmt w:val="lowerLetter"/>
      <w:lvlText w:val="%1.%2."/>
      <w:lvlJc w:val="left"/>
      <w:pPr>
        <w:ind w:left="110" w:hanging="609"/>
      </w:pPr>
      <w:rPr>
        <w:rFonts w:ascii="Times New Roman" w:eastAsia="Times New Roman" w:hAnsi="Times New Roman" w:cs="Times New Roman" w:hint="default"/>
        <w:b w:val="0"/>
        <w:bCs w:val="0"/>
        <w:i w:val="0"/>
        <w:iCs w:val="0"/>
        <w:spacing w:val="-4"/>
        <w:w w:val="100"/>
        <w:sz w:val="24"/>
        <w:szCs w:val="24"/>
        <w:lang w:val="sq-AL" w:eastAsia="en-US" w:bidi="ar-SA"/>
      </w:rPr>
    </w:lvl>
    <w:lvl w:ilvl="2">
      <w:numFmt w:val="bullet"/>
      <w:lvlText w:val="•"/>
      <w:lvlJc w:val="left"/>
      <w:pPr>
        <w:ind w:left="1898" w:hanging="609"/>
      </w:pPr>
      <w:rPr>
        <w:rFonts w:hint="default"/>
        <w:lang w:val="sq-AL" w:eastAsia="en-US" w:bidi="ar-SA"/>
      </w:rPr>
    </w:lvl>
    <w:lvl w:ilvl="3">
      <w:numFmt w:val="bullet"/>
      <w:lvlText w:val="•"/>
      <w:lvlJc w:val="left"/>
      <w:pPr>
        <w:ind w:left="2787" w:hanging="609"/>
      </w:pPr>
      <w:rPr>
        <w:rFonts w:hint="default"/>
        <w:lang w:val="sq-AL" w:eastAsia="en-US" w:bidi="ar-SA"/>
      </w:rPr>
    </w:lvl>
    <w:lvl w:ilvl="4">
      <w:numFmt w:val="bullet"/>
      <w:lvlText w:val="•"/>
      <w:lvlJc w:val="left"/>
      <w:pPr>
        <w:ind w:left="3677" w:hanging="609"/>
      </w:pPr>
      <w:rPr>
        <w:rFonts w:hint="default"/>
        <w:lang w:val="sq-AL" w:eastAsia="en-US" w:bidi="ar-SA"/>
      </w:rPr>
    </w:lvl>
    <w:lvl w:ilvl="5">
      <w:numFmt w:val="bullet"/>
      <w:lvlText w:val="•"/>
      <w:lvlJc w:val="left"/>
      <w:pPr>
        <w:ind w:left="4566" w:hanging="609"/>
      </w:pPr>
      <w:rPr>
        <w:rFonts w:hint="default"/>
        <w:lang w:val="sq-AL" w:eastAsia="en-US" w:bidi="ar-SA"/>
      </w:rPr>
    </w:lvl>
    <w:lvl w:ilvl="6">
      <w:numFmt w:val="bullet"/>
      <w:lvlText w:val="•"/>
      <w:lvlJc w:val="left"/>
      <w:pPr>
        <w:ind w:left="5455" w:hanging="609"/>
      </w:pPr>
      <w:rPr>
        <w:rFonts w:hint="default"/>
        <w:lang w:val="sq-AL" w:eastAsia="en-US" w:bidi="ar-SA"/>
      </w:rPr>
    </w:lvl>
    <w:lvl w:ilvl="7">
      <w:numFmt w:val="bullet"/>
      <w:lvlText w:val="•"/>
      <w:lvlJc w:val="left"/>
      <w:pPr>
        <w:ind w:left="6345" w:hanging="609"/>
      </w:pPr>
      <w:rPr>
        <w:rFonts w:hint="default"/>
        <w:lang w:val="sq-AL" w:eastAsia="en-US" w:bidi="ar-SA"/>
      </w:rPr>
    </w:lvl>
    <w:lvl w:ilvl="8">
      <w:numFmt w:val="bullet"/>
      <w:lvlText w:val="•"/>
      <w:lvlJc w:val="left"/>
      <w:pPr>
        <w:ind w:left="7234" w:hanging="609"/>
      </w:pPr>
      <w:rPr>
        <w:rFonts w:hint="default"/>
        <w:lang w:val="sq-AL" w:eastAsia="en-US" w:bidi="ar-SA"/>
      </w:rPr>
    </w:lvl>
  </w:abstractNum>
  <w:abstractNum w:abstractNumId="13">
    <w:nsid w:val="5EE96356"/>
    <w:multiLevelType w:val="hybridMultilevel"/>
    <w:tmpl w:val="5218BBE2"/>
    <w:lvl w:ilvl="0" w:tplc="4EEE67D6">
      <w:numFmt w:val="bullet"/>
      <w:lvlText w:val="-"/>
      <w:lvlJc w:val="left"/>
      <w:pPr>
        <w:ind w:left="235" w:hanging="130"/>
      </w:pPr>
      <w:rPr>
        <w:rFonts w:ascii="Times New Roman" w:eastAsia="Times New Roman" w:hAnsi="Times New Roman" w:cs="Times New Roman" w:hint="default"/>
        <w:b/>
        <w:bCs/>
        <w:i w:val="0"/>
        <w:iCs w:val="0"/>
        <w:spacing w:val="0"/>
        <w:w w:val="100"/>
        <w:sz w:val="22"/>
        <w:szCs w:val="22"/>
        <w:lang w:val="sq-AL" w:eastAsia="en-US" w:bidi="ar-SA"/>
      </w:rPr>
    </w:lvl>
    <w:lvl w:ilvl="1" w:tplc="03EA92C8">
      <w:numFmt w:val="bullet"/>
      <w:lvlText w:val="•"/>
      <w:lvlJc w:val="left"/>
      <w:pPr>
        <w:ind w:left="1507" w:hanging="130"/>
      </w:pPr>
      <w:rPr>
        <w:rFonts w:hint="default"/>
        <w:lang w:val="sq-AL" w:eastAsia="en-US" w:bidi="ar-SA"/>
      </w:rPr>
    </w:lvl>
    <w:lvl w:ilvl="2" w:tplc="90F0EDF6">
      <w:numFmt w:val="bullet"/>
      <w:lvlText w:val="•"/>
      <w:lvlJc w:val="left"/>
      <w:pPr>
        <w:ind w:left="2774" w:hanging="130"/>
      </w:pPr>
      <w:rPr>
        <w:rFonts w:hint="default"/>
        <w:lang w:val="sq-AL" w:eastAsia="en-US" w:bidi="ar-SA"/>
      </w:rPr>
    </w:lvl>
    <w:lvl w:ilvl="3" w:tplc="77F426FA">
      <w:numFmt w:val="bullet"/>
      <w:lvlText w:val="•"/>
      <w:lvlJc w:val="left"/>
      <w:pPr>
        <w:ind w:left="4041" w:hanging="130"/>
      </w:pPr>
      <w:rPr>
        <w:rFonts w:hint="default"/>
        <w:lang w:val="sq-AL" w:eastAsia="en-US" w:bidi="ar-SA"/>
      </w:rPr>
    </w:lvl>
    <w:lvl w:ilvl="4" w:tplc="8AF081D4">
      <w:numFmt w:val="bullet"/>
      <w:lvlText w:val="•"/>
      <w:lvlJc w:val="left"/>
      <w:pPr>
        <w:ind w:left="5308" w:hanging="130"/>
      </w:pPr>
      <w:rPr>
        <w:rFonts w:hint="default"/>
        <w:lang w:val="sq-AL" w:eastAsia="en-US" w:bidi="ar-SA"/>
      </w:rPr>
    </w:lvl>
    <w:lvl w:ilvl="5" w:tplc="3CA639AE">
      <w:numFmt w:val="bullet"/>
      <w:lvlText w:val="•"/>
      <w:lvlJc w:val="left"/>
      <w:pPr>
        <w:ind w:left="6576" w:hanging="130"/>
      </w:pPr>
      <w:rPr>
        <w:rFonts w:hint="default"/>
        <w:lang w:val="sq-AL" w:eastAsia="en-US" w:bidi="ar-SA"/>
      </w:rPr>
    </w:lvl>
    <w:lvl w:ilvl="6" w:tplc="1E4A7056">
      <w:numFmt w:val="bullet"/>
      <w:lvlText w:val="•"/>
      <w:lvlJc w:val="left"/>
      <w:pPr>
        <w:ind w:left="7843" w:hanging="130"/>
      </w:pPr>
      <w:rPr>
        <w:rFonts w:hint="default"/>
        <w:lang w:val="sq-AL" w:eastAsia="en-US" w:bidi="ar-SA"/>
      </w:rPr>
    </w:lvl>
    <w:lvl w:ilvl="7" w:tplc="3196B92A">
      <w:numFmt w:val="bullet"/>
      <w:lvlText w:val="•"/>
      <w:lvlJc w:val="left"/>
      <w:pPr>
        <w:ind w:left="9110" w:hanging="130"/>
      </w:pPr>
      <w:rPr>
        <w:rFonts w:hint="default"/>
        <w:lang w:val="sq-AL" w:eastAsia="en-US" w:bidi="ar-SA"/>
      </w:rPr>
    </w:lvl>
    <w:lvl w:ilvl="8" w:tplc="382E977E">
      <w:numFmt w:val="bullet"/>
      <w:lvlText w:val="•"/>
      <w:lvlJc w:val="left"/>
      <w:pPr>
        <w:ind w:left="10377" w:hanging="130"/>
      </w:pPr>
      <w:rPr>
        <w:rFonts w:hint="default"/>
        <w:lang w:val="sq-AL" w:eastAsia="en-US" w:bidi="ar-SA"/>
      </w:rPr>
    </w:lvl>
  </w:abstractNum>
  <w:abstractNum w:abstractNumId="14">
    <w:nsid w:val="613459AA"/>
    <w:multiLevelType w:val="hybridMultilevel"/>
    <w:tmpl w:val="DAB03BBE"/>
    <w:lvl w:ilvl="0" w:tplc="39EEEBA6">
      <w:start w:val="1"/>
      <w:numFmt w:val="upperRoman"/>
      <w:lvlText w:val="%1."/>
      <w:lvlJc w:val="left"/>
      <w:pPr>
        <w:ind w:left="453" w:hanging="288"/>
      </w:pPr>
      <w:rPr>
        <w:rFonts w:ascii="Times New Roman" w:eastAsia="Times New Roman" w:hAnsi="Times New Roman" w:cs="Times New Roman" w:hint="default"/>
        <w:b/>
        <w:bCs/>
        <w:i w:val="0"/>
        <w:iCs w:val="0"/>
        <w:color w:val="365F91" w:themeColor="accent1" w:themeShade="BF"/>
        <w:spacing w:val="0"/>
        <w:w w:val="100"/>
        <w:sz w:val="32"/>
        <w:szCs w:val="32"/>
        <w:lang w:val="sq-AL" w:eastAsia="en-US" w:bidi="ar-SA"/>
      </w:rPr>
    </w:lvl>
    <w:lvl w:ilvl="1" w:tplc="32AC51C2">
      <w:start w:val="1"/>
      <w:numFmt w:val="lowerLetter"/>
      <w:lvlText w:val="%2)"/>
      <w:lvlJc w:val="left"/>
      <w:pPr>
        <w:ind w:left="886" w:hanging="361"/>
      </w:pPr>
      <w:rPr>
        <w:rFonts w:hint="default"/>
        <w:spacing w:val="-1"/>
        <w:w w:val="100"/>
        <w:lang w:val="sq-AL" w:eastAsia="en-US" w:bidi="ar-SA"/>
      </w:rPr>
    </w:lvl>
    <w:lvl w:ilvl="2" w:tplc="11789DA4">
      <w:numFmt w:val="bullet"/>
      <w:lvlText w:val=""/>
      <w:lvlJc w:val="left"/>
      <w:pPr>
        <w:ind w:left="1246" w:hanging="361"/>
      </w:pPr>
      <w:rPr>
        <w:rFonts w:ascii="Symbol" w:eastAsia="Symbol" w:hAnsi="Symbol" w:cs="Symbol" w:hint="default"/>
        <w:b w:val="0"/>
        <w:bCs w:val="0"/>
        <w:i w:val="0"/>
        <w:iCs w:val="0"/>
        <w:spacing w:val="0"/>
        <w:w w:val="100"/>
        <w:sz w:val="24"/>
        <w:szCs w:val="24"/>
        <w:lang w:val="sq-AL" w:eastAsia="en-US" w:bidi="ar-SA"/>
      </w:rPr>
    </w:lvl>
    <w:lvl w:ilvl="3" w:tplc="35A20458">
      <w:numFmt w:val="bullet"/>
      <w:lvlText w:val="•"/>
      <w:lvlJc w:val="left"/>
      <w:pPr>
        <w:ind w:left="2254" w:hanging="361"/>
      </w:pPr>
      <w:rPr>
        <w:rFonts w:hint="default"/>
        <w:lang w:val="sq-AL" w:eastAsia="en-US" w:bidi="ar-SA"/>
      </w:rPr>
    </w:lvl>
    <w:lvl w:ilvl="4" w:tplc="0602B340">
      <w:numFmt w:val="bullet"/>
      <w:lvlText w:val="•"/>
      <w:lvlJc w:val="left"/>
      <w:pPr>
        <w:ind w:left="3268" w:hanging="361"/>
      </w:pPr>
      <w:rPr>
        <w:rFonts w:hint="default"/>
        <w:lang w:val="sq-AL" w:eastAsia="en-US" w:bidi="ar-SA"/>
      </w:rPr>
    </w:lvl>
    <w:lvl w:ilvl="5" w:tplc="38E63FC0">
      <w:numFmt w:val="bullet"/>
      <w:lvlText w:val="•"/>
      <w:lvlJc w:val="left"/>
      <w:pPr>
        <w:ind w:left="4282" w:hanging="361"/>
      </w:pPr>
      <w:rPr>
        <w:rFonts w:hint="default"/>
        <w:lang w:val="sq-AL" w:eastAsia="en-US" w:bidi="ar-SA"/>
      </w:rPr>
    </w:lvl>
    <w:lvl w:ilvl="6" w:tplc="13E6DB1A">
      <w:numFmt w:val="bullet"/>
      <w:lvlText w:val="•"/>
      <w:lvlJc w:val="left"/>
      <w:pPr>
        <w:ind w:left="5297" w:hanging="361"/>
      </w:pPr>
      <w:rPr>
        <w:rFonts w:hint="default"/>
        <w:lang w:val="sq-AL" w:eastAsia="en-US" w:bidi="ar-SA"/>
      </w:rPr>
    </w:lvl>
    <w:lvl w:ilvl="7" w:tplc="0262A662">
      <w:numFmt w:val="bullet"/>
      <w:lvlText w:val="•"/>
      <w:lvlJc w:val="left"/>
      <w:pPr>
        <w:ind w:left="6311" w:hanging="361"/>
      </w:pPr>
      <w:rPr>
        <w:rFonts w:hint="default"/>
        <w:lang w:val="sq-AL" w:eastAsia="en-US" w:bidi="ar-SA"/>
      </w:rPr>
    </w:lvl>
    <w:lvl w:ilvl="8" w:tplc="A4A49E98">
      <w:numFmt w:val="bullet"/>
      <w:lvlText w:val="•"/>
      <w:lvlJc w:val="left"/>
      <w:pPr>
        <w:ind w:left="7325" w:hanging="361"/>
      </w:pPr>
      <w:rPr>
        <w:rFonts w:hint="default"/>
        <w:lang w:val="sq-AL" w:eastAsia="en-US" w:bidi="ar-SA"/>
      </w:rPr>
    </w:lvl>
  </w:abstractNum>
  <w:abstractNum w:abstractNumId="15">
    <w:nsid w:val="64D45FD1"/>
    <w:multiLevelType w:val="hybridMultilevel"/>
    <w:tmpl w:val="32F2C852"/>
    <w:lvl w:ilvl="0" w:tplc="9EA2256C">
      <w:start w:val="1"/>
      <w:numFmt w:val="upperRoman"/>
      <w:lvlText w:val="%1."/>
      <w:lvlJc w:val="left"/>
      <w:pPr>
        <w:ind w:left="352" w:hanging="187"/>
      </w:pPr>
      <w:rPr>
        <w:rFonts w:ascii="Times New Roman" w:eastAsia="Times New Roman" w:hAnsi="Times New Roman" w:cs="Times New Roman" w:hint="default"/>
        <w:b w:val="0"/>
        <w:bCs w:val="0"/>
        <w:i w:val="0"/>
        <w:iCs w:val="0"/>
        <w:spacing w:val="-2"/>
        <w:w w:val="100"/>
        <w:sz w:val="22"/>
        <w:szCs w:val="22"/>
        <w:lang w:val="sq-AL" w:eastAsia="en-US" w:bidi="ar-SA"/>
      </w:rPr>
    </w:lvl>
    <w:lvl w:ilvl="1" w:tplc="F9FCDB68">
      <w:numFmt w:val="bullet"/>
      <w:lvlText w:val="•"/>
      <w:lvlJc w:val="left"/>
      <w:pPr>
        <w:ind w:left="1259" w:hanging="187"/>
      </w:pPr>
      <w:rPr>
        <w:rFonts w:hint="default"/>
        <w:lang w:val="sq-AL" w:eastAsia="en-US" w:bidi="ar-SA"/>
      </w:rPr>
    </w:lvl>
    <w:lvl w:ilvl="2" w:tplc="A3BAC132">
      <w:numFmt w:val="bullet"/>
      <w:lvlText w:val="•"/>
      <w:lvlJc w:val="left"/>
      <w:pPr>
        <w:ind w:left="2158" w:hanging="187"/>
      </w:pPr>
      <w:rPr>
        <w:rFonts w:hint="default"/>
        <w:lang w:val="sq-AL" w:eastAsia="en-US" w:bidi="ar-SA"/>
      </w:rPr>
    </w:lvl>
    <w:lvl w:ilvl="3" w:tplc="0F86E388">
      <w:numFmt w:val="bullet"/>
      <w:lvlText w:val="•"/>
      <w:lvlJc w:val="left"/>
      <w:pPr>
        <w:ind w:left="3058" w:hanging="187"/>
      </w:pPr>
      <w:rPr>
        <w:rFonts w:hint="default"/>
        <w:lang w:val="sq-AL" w:eastAsia="en-US" w:bidi="ar-SA"/>
      </w:rPr>
    </w:lvl>
    <w:lvl w:ilvl="4" w:tplc="7C5A28DA">
      <w:numFmt w:val="bullet"/>
      <w:lvlText w:val="•"/>
      <w:lvlJc w:val="left"/>
      <w:pPr>
        <w:ind w:left="3957" w:hanging="187"/>
      </w:pPr>
      <w:rPr>
        <w:rFonts w:hint="default"/>
        <w:lang w:val="sq-AL" w:eastAsia="en-US" w:bidi="ar-SA"/>
      </w:rPr>
    </w:lvl>
    <w:lvl w:ilvl="5" w:tplc="97EE15E2">
      <w:numFmt w:val="bullet"/>
      <w:lvlText w:val="•"/>
      <w:lvlJc w:val="left"/>
      <w:pPr>
        <w:ind w:left="4857" w:hanging="187"/>
      </w:pPr>
      <w:rPr>
        <w:rFonts w:hint="default"/>
        <w:lang w:val="sq-AL" w:eastAsia="en-US" w:bidi="ar-SA"/>
      </w:rPr>
    </w:lvl>
    <w:lvl w:ilvl="6" w:tplc="EDF6BAB4">
      <w:numFmt w:val="bullet"/>
      <w:lvlText w:val="•"/>
      <w:lvlJc w:val="left"/>
      <w:pPr>
        <w:ind w:left="5756" w:hanging="187"/>
      </w:pPr>
      <w:rPr>
        <w:rFonts w:hint="default"/>
        <w:lang w:val="sq-AL" w:eastAsia="en-US" w:bidi="ar-SA"/>
      </w:rPr>
    </w:lvl>
    <w:lvl w:ilvl="7" w:tplc="2F5C6C58">
      <w:numFmt w:val="bullet"/>
      <w:lvlText w:val="•"/>
      <w:lvlJc w:val="left"/>
      <w:pPr>
        <w:ind w:left="6655" w:hanging="187"/>
      </w:pPr>
      <w:rPr>
        <w:rFonts w:hint="default"/>
        <w:lang w:val="sq-AL" w:eastAsia="en-US" w:bidi="ar-SA"/>
      </w:rPr>
    </w:lvl>
    <w:lvl w:ilvl="8" w:tplc="E8A6EEC6">
      <w:numFmt w:val="bullet"/>
      <w:lvlText w:val="•"/>
      <w:lvlJc w:val="left"/>
      <w:pPr>
        <w:ind w:left="7555" w:hanging="187"/>
      </w:pPr>
      <w:rPr>
        <w:rFonts w:hint="default"/>
        <w:lang w:val="sq-AL" w:eastAsia="en-US" w:bidi="ar-SA"/>
      </w:rPr>
    </w:lvl>
  </w:abstractNum>
  <w:abstractNum w:abstractNumId="16">
    <w:nsid w:val="6E0457D8"/>
    <w:multiLevelType w:val="multilevel"/>
    <w:tmpl w:val="C70A8392"/>
    <w:lvl w:ilvl="0">
      <w:start w:val="1"/>
      <w:numFmt w:val="upperRoman"/>
      <w:lvlText w:val="%1"/>
      <w:lvlJc w:val="left"/>
      <w:pPr>
        <w:ind w:left="110" w:hanging="618"/>
      </w:pPr>
      <w:rPr>
        <w:rFonts w:hint="default"/>
        <w:lang w:val="sq-AL" w:eastAsia="en-US" w:bidi="ar-SA"/>
      </w:rPr>
    </w:lvl>
    <w:lvl w:ilvl="1">
      <w:start w:val="1"/>
      <w:numFmt w:val="decimal"/>
      <w:lvlText w:val="%1.%2"/>
      <w:lvlJc w:val="left"/>
      <w:pPr>
        <w:ind w:left="110" w:hanging="618"/>
      </w:pPr>
      <w:rPr>
        <w:rFonts w:hint="default"/>
        <w:lang w:val="sq-AL" w:eastAsia="en-US" w:bidi="ar-SA"/>
      </w:rPr>
    </w:lvl>
    <w:lvl w:ilvl="2">
      <w:start w:val="1"/>
      <w:numFmt w:val="lowerLetter"/>
      <w:lvlText w:val="%1.%2.%3."/>
      <w:lvlJc w:val="left"/>
      <w:pPr>
        <w:ind w:left="110" w:hanging="618"/>
      </w:pPr>
      <w:rPr>
        <w:rFonts w:ascii="Times New Roman" w:eastAsia="Times New Roman" w:hAnsi="Times New Roman" w:cs="Times New Roman" w:hint="default"/>
        <w:b w:val="0"/>
        <w:bCs w:val="0"/>
        <w:i w:val="0"/>
        <w:iCs w:val="0"/>
        <w:spacing w:val="-6"/>
        <w:w w:val="100"/>
        <w:sz w:val="24"/>
        <w:szCs w:val="24"/>
        <w:lang w:val="sq-AL" w:eastAsia="en-US" w:bidi="ar-SA"/>
      </w:rPr>
    </w:lvl>
    <w:lvl w:ilvl="3">
      <w:numFmt w:val="bullet"/>
      <w:lvlText w:val="•"/>
      <w:lvlJc w:val="left"/>
      <w:pPr>
        <w:ind w:left="2787" w:hanging="618"/>
      </w:pPr>
      <w:rPr>
        <w:rFonts w:hint="default"/>
        <w:lang w:val="sq-AL" w:eastAsia="en-US" w:bidi="ar-SA"/>
      </w:rPr>
    </w:lvl>
    <w:lvl w:ilvl="4">
      <w:numFmt w:val="bullet"/>
      <w:lvlText w:val="•"/>
      <w:lvlJc w:val="left"/>
      <w:pPr>
        <w:ind w:left="3677" w:hanging="618"/>
      </w:pPr>
      <w:rPr>
        <w:rFonts w:hint="default"/>
        <w:lang w:val="sq-AL" w:eastAsia="en-US" w:bidi="ar-SA"/>
      </w:rPr>
    </w:lvl>
    <w:lvl w:ilvl="5">
      <w:numFmt w:val="bullet"/>
      <w:lvlText w:val="•"/>
      <w:lvlJc w:val="left"/>
      <w:pPr>
        <w:ind w:left="4566" w:hanging="618"/>
      </w:pPr>
      <w:rPr>
        <w:rFonts w:hint="default"/>
        <w:lang w:val="sq-AL" w:eastAsia="en-US" w:bidi="ar-SA"/>
      </w:rPr>
    </w:lvl>
    <w:lvl w:ilvl="6">
      <w:numFmt w:val="bullet"/>
      <w:lvlText w:val="•"/>
      <w:lvlJc w:val="left"/>
      <w:pPr>
        <w:ind w:left="5455" w:hanging="618"/>
      </w:pPr>
      <w:rPr>
        <w:rFonts w:hint="default"/>
        <w:lang w:val="sq-AL" w:eastAsia="en-US" w:bidi="ar-SA"/>
      </w:rPr>
    </w:lvl>
    <w:lvl w:ilvl="7">
      <w:numFmt w:val="bullet"/>
      <w:lvlText w:val="•"/>
      <w:lvlJc w:val="left"/>
      <w:pPr>
        <w:ind w:left="6345" w:hanging="618"/>
      </w:pPr>
      <w:rPr>
        <w:rFonts w:hint="default"/>
        <w:lang w:val="sq-AL" w:eastAsia="en-US" w:bidi="ar-SA"/>
      </w:rPr>
    </w:lvl>
    <w:lvl w:ilvl="8">
      <w:numFmt w:val="bullet"/>
      <w:lvlText w:val="•"/>
      <w:lvlJc w:val="left"/>
      <w:pPr>
        <w:ind w:left="7234" w:hanging="618"/>
      </w:pPr>
      <w:rPr>
        <w:rFonts w:hint="default"/>
        <w:lang w:val="sq-AL" w:eastAsia="en-US" w:bidi="ar-SA"/>
      </w:rPr>
    </w:lvl>
  </w:abstractNum>
  <w:abstractNum w:abstractNumId="17">
    <w:nsid w:val="6F6E1EBD"/>
    <w:multiLevelType w:val="hybridMultilevel"/>
    <w:tmpl w:val="E72C1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F04A4A"/>
    <w:multiLevelType w:val="hybridMultilevel"/>
    <w:tmpl w:val="AEB03204"/>
    <w:lvl w:ilvl="0" w:tplc="0A28E5C8">
      <w:start w:val="1"/>
      <w:numFmt w:val="upperRoman"/>
      <w:lvlText w:val="%1."/>
      <w:lvlJc w:val="left"/>
      <w:pPr>
        <w:ind w:left="453" w:hanging="288"/>
      </w:pPr>
      <w:rPr>
        <w:rFonts w:ascii="Times New Roman" w:eastAsia="Times New Roman" w:hAnsi="Times New Roman" w:cs="Times New Roman" w:hint="default"/>
        <w:b/>
        <w:bCs/>
        <w:i w:val="0"/>
        <w:iCs w:val="0"/>
        <w:color w:val="365F91" w:themeColor="accent1" w:themeShade="BF"/>
        <w:spacing w:val="0"/>
        <w:w w:val="100"/>
        <w:sz w:val="32"/>
        <w:szCs w:val="32"/>
        <w:lang w:val="sq-AL" w:eastAsia="en-US" w:bidi="ar-SA"/>
      </w:rPr>
    </w:lvl>
    <w:lvl w:ilvl="1" w:tplc="32AC51C2">
      <w:start w:val="1"/>
      <w:numFmt w:val="lowerLetter"/>
      <w:lvlText w:val="%2)"/>
      <w:lvlJc w:val="left"/>
      <w:pPr>
        <w:ind w:left="886" w:hanging="361"/>
      </w:pPr>
      <w:rPr>
        <w:rFonts w:hint="default"/>
        <w:spacing w:val="-1"/>
        <w:w w:val="100"/>
        <w:lang w:val="sq-AL" w:eastAsia="en-US" w:bidi="ar-SA"/>
      </w:rPr>
    </w:lvl>
    <w:lvl w:ilvl="2" w:tplc="11789DA4">
      <w:numFmt w:val="bullet"/>
      <w:lvlText w:val=""/>
      <w:lvlJc w:val="left"/>
      <w:pPr>
        <w:ind w:left="1246" w:hanging="361"/>
      </w:pPr>
      <w:rPr>
        <w:rFonts w:ascii="Symbol" w:eastAsia="Symbol" w:hAnsi="Symbol" w:cs="Symbol" w:hint="default"/>
        <w:b w:val="0"/>
        <w:bCs w:val="0"/>
        <w:i w:val="0"/>
        <w:iCs w:val="0"/>
        <w:spacing w:val="0"/>
        <w:w w:val="100"/>
        <w:sz w:val="24"/>
        <w:szCs w:val="24"/>
        <w:lang w:val="sq-AL" w:eastAsia="en-US" w:bidi="ar-SA"/>
      </w:rPr>
    </w:lvl>
    <w:lvl w:ilvl="3" w:tplc="35A20458">
      <w:numFmt w:val="bullet"/>
      <w:lvlText w:val="•"/>
      <w:lvlJc w:val="left"/>
      <w:pPr>
        <w:ind w:left="2254" w:hanging="361"/>
      </w:pPr>
      <w:rPr>
        <w:rFonts w:hint="default"/>
        <w:lang w:val="sq-AL" w:eastAsia="en-US" w:bidi="ar-SA"/>
      </w:rPr>
    </w:lvl>
    <w:lvl w:ilvl="4" w:tplc="0602B340">
      <w:numFmt w:val="bullet"/>
      <w:lvlText w:val="•"/>
      <w:lvlJc w:val="left"/>
      <w:pPr>
        <w:ind w:left="3268" w:hanging="361"/>
      </w:pPr>
      <w:rPr>
        <w:rFonts w:hint="default"/>
        <w:lang w:val="sq-AL" w:eastAsia="en-US" w:bidi="ar-SA"/>
      </w:rPr>
    </w:lvl>
    <w:lvl w:ilvl="5" w:tplc="38E63FC0">
      <w:numFmt w:val="bullet"/>
      <w:lvlText w:val="•"/>
      <w:lvlJc w:val="left"/>
      <w:pPr>
        <w:ind w:left="4282" w:hanging="361"/>
      </w:pPr>
      <w:rPr>
        <w:rFonts w:hint="default"/>
        <w:lang w:val="sq-AL" w:eastAsia="en-US" w:bidi="ar-SA"/>
      </w:rPr>
    </w:lvl>
    <w:lvl w:ilvl="6" w:tplc="13E6DB1A">
      <w:numFmt w:val="bullet"/>
      <w:lvlText w:val="•"/>
      <w:lvlJc w:val="left"/>
      <w:pPr>
        <w:ind w:left="5297" w:hanging="361"/>
      </w:pPr>
      <w:rPr>
        <w:rFonts w:hint="default"/>
        <w:lang w:val="sq-AL" w:eastAsia="en-US" w:bidi="ar-SA"/>
      </w:rPr>
    </w:lvl>
    <w:lvl w:ilvl="7" w:tplc="0262A662">
      <w:numFmt w:val="bullet"/>
      <w:lvlText w:val="•"/>
      <w:lvlJc w:val="left"/>
      <w:pPr>
        <w:ind w:left="6311" w:hanging="361"/>
      </w:pPr>
      <w:rPr>
        <w:rFonts w:hint="default"/>
        <w:lang w:val="sq-AL" w:eastAsia="en-US" w:bidi="ar-SA"/>
      </w:rPr>
    </w:lvl>
    <w:lvl w:ilvl="8" w:tplc="A4A49E98">
      <w:numFmt w:val="bullet"/>
      <w:lvlText w:val="•"/>
      <w:lvlJc w:val="left"/>
      <w:pPr>
        <w:ind w:left="7325" w:hanging="361"/>
      </w:pPr>
      <w:rPr>
        <w:rFonts w:hint="default"/>
        <w:lang w:val="sq-AL" w:eastAsia="en-US" w:bidi="ar-SA"/>
      </w:rPr>
    </w:lvl>
  </w:abstractNum>
  <w:abstractNum w:abstractNumId="19">
    <w:nsid w:val="73780E40"/>
    <w:multiLevelType w:val="multilevel"/>
    <w:tmpl w:val="207A652A"/>
    <w:lvl w:ilvl="0">
      <w:start w:val="3"/>
      <w:numFmt w:val="upperRoman"/>
      <w:lvlText w:val="%1"/>
      <w:lvlJc w:val="left"/>
      <w:pPr>
        <w:ind w:left="110" w:hanging="716"/>
      </w:pPr>
      <w:rPr>
        <w:rFonts w:hint="default"/>
        <w:lang w:val="sq-AL" w:eastAsia="en-US" w:bidi="ar-SA"/>
      </w:rPr>
    </w:lvl>
    <w:lvl w:ilvl="1">
      <w:start w:val="3"/>
      <w:numFmt w:val="decimal"/>
      <w:lvlText w:val="%1.%2"/>
      <w:lvlJc w:val="left"/>
      <w:pPr>
        <w:ind w:left="110" w:hanging="716"/>
      </w:pPr>
      <w:rPr>
        <w:rFonts w:hint="default"/>
        <w:lang w:val="sq-AL" w:eastAsia="en-US" w:bidi="ar-SA"/>
      </w:rPr>
    </w:lvl>
    <w:lvl w:ilvl="2">
      <w:start w:val="1"/>
      <w:numFmt w:val="lowerLetter"/>
      <w:lvlText w:val="%1.%2.%3."/>
      <w:lvlJc w:val="left"/>
      <w:pPr>
        <w:ind w:left="110" w:hanging="716"/>
      </w:pPr>
      <w:rPr>
        <w:rFonts w:ascii="Times New Roman" w:eastAsia="Times New Roman" w:hAnsi="Times New Roman" w:cs="Times New Roman" w:hint="default"/>
        <w:b w:val="0"/>
        <w:bCs w:val="0"/>
        <w:i w:val="0"/>
        <w:iCs w:val="0"/>
        <w:spacing w:val="-4"/>
        <w:w w:val="100"/>
        <w:sz w:val="24"/>
        <w:szCs w:val="24"/>
        <w:lang w:val="sq-AL" w:eastAsia="en-US" w:bidi="ar-SA"/>
      </w:rPr>
    </w:lvl>
    <w:lvl w:ilvl="3">
      <w:numFmt w:val="bullet"/>
      <w:lvlText w:val="•"/>
      <w:lvlJc w:val="left"/>
      <w:pPr>
        <w:ind w:left="2787" w:hanging="716"/>
      </w:pPr>
      <w:rPr>
        <w:rFonts w:hint="default"/>
        <w:lang w:val="sq-AL" w:eastAsia="en-US" w:bidi="ar-SA"/>
      </w:rPr>
    </w:lvl>
    <w:lvl w:ilvl="4">
      <w:numFmt w:val="bullet"/>
      <w:lvlText w:val="•"/>
      <w:lvlJc w:val="left"/>
      <w:pPr>
        <w:ind w:left="3677" w:hanging="716"/>
      </w:pPr>
      <w:rPr>
        <w:rFonts w:hint="default"/>
        <w:lang w:val="sq-AL" w:eastAsia="en-US" w:bidi="ar-SA"/>
      </w:rPr>
    </w:lvl>
    <w:lvl w:ilvl="5">
      <w:numFmt w:val="bullet"/>
      <w:lvlText w:val="•"/>
      <w:lvlJc w:val="left"/>
      <w:pPr>
        <w:ind w:left="4566" w:hanging="716"/>
      </w:pPr>
      <w:rPr>
        <w:rFonts w:hint="default"/>
        <w:lang w:val="sq-AL" w:eastAsia="en-US" w:bidi="ar-SA"/>
      </w:rPr>
    </w:lvl>
    <w:lvl w:ilvl="6">
      <w:numFmt w:val="bullet"/>
      <w:lvlText w:val="•"/>
      <w:lvlJc w:val="left"/>
      <w:pPr>
        <w:ind w:left="5455" w:hanging="716"/>
      </w:pPr>
      <w:rPr>
        <w:rFonts w:hint="default"/>
        <w:lang w:val="sq-AL" w:eastAsia="en-US" w:bidi="ar-SA"/>
      </w:rPr>
    </w:lvl>
    <w:lvl w:ilvl="7">
      <w:numFmt w:val="bullet"/>
      <w:lvlText w:val="•"/>
      <w:lvlJc w:val="left"/>
      <w:pPr>
        <w:ind w:left="6345" w:hanging="716"/>
      </w:pPr>
      <w:rPr>
        <w:rFonts w:hint="default"/>
        <w:lang w:val="sq-AL" w:eastAsia="en-US" w:bidi="ar-SA"/>
      </w:rPr>
    </w:lvl>
    <w:lvl w:ilvl="8">
      <w:numFmt w:val="bullet"/>
      <w:lvlText w:val="•"/>
      <w:lvlJc w:val="left"/>
      <w:pPr>
        <w:ind w:left="7234" w:hanging="716"/>
      </w:pPr>
      <w:rPr>
        <w:rFonts w:hint="default"/>
        <w:lang w:val="sq-AL" w:eastAsia="en-US" w:bidi="ar-SA"/>
      </w:rPr>
    </w:lvl>
  </w:abstractNum>
  <w:abstractNum w:abstractNumId="20">
    <w:nsid w:val="7E35116F"/>
    <w:multiLevelType w:val="hybridMultilevel"/>
    <w:tmpl w:val="1FC2E126"/>
    <w:lvl w:ilvl="0" w:tplc="EA789AF8">
      <w:numFmt w:val="bullet"/>
      <w:lvlText w:val="-"/>
      <w:lvlJc w:val="left"/>
      <w:pPr>
        <w:ind w:left="165" w:hanging="192"/>
      </w:pPr>
      <w:rPr>
        <w:rFonts w:ascii="Times New Roman" w:eastAsia="Times New Roman" w:hAnsi="Times New Roman" w:cs="Times New Roman" w:hint="default"/>
        <w:b/>
        <w:bCs/>
        <w:i/>
        <w:iCs/>
        <w:spacing w:val="0"/>
        <w:w w:val="100"/>
        <w:sz w:val="24"/>
        <w:szCs w:val="24"/>
        <w:lang w:val="sq-AL" w:eastAsia="en-US" w:bidi="ar-SA"/>
      </w:rPr>
    </w:lvl>
    <w:lvl w:ilvl="1" w:tplc="B434C310">
      <w:numFmt w:val="bullet"/>
      <w:lvlText w:val="•"/>
      <w:lvlJc w:val="left"/>
      <w:pPr>
        <w:ind w:left="1079" w:hanging="192"/>
      </w:pPr>
      <w:rPr>
        <w:rFonts w:hint="default"/>
        <w:lang w:val="sq-AL" w:eastAsia="en-US" w:bidi="ar-SA"/>
      </w:rPr>
    </w:lvl>
    <w:lvl w:ilvl="2" w:tplc="CA04705E">
      <w:numFmt w:val="bullet"/>
      <w:lvlText w:val="•"/>
      <w:lvlJc w:val="left"/>
      <w:pPr>
        <w:ind w:left="1998" w:hanging="192"/>
      </w:pPr>
      <w:rPr>
        <w:rFonts w:hint="default"/>
        <w:lang w:val="sq-AL" w:eastAsia="en-US" w:bidi="ar-SA"/>
      </w:rPr>
    </w:lvl>
    <w:lvl w:ilvl="3" w:tplc="4EF43984">
      <w:numFmt w:val="bullet"/>
      <w:lvlText w:val="•"/>
      <w:lvlJc w:val="left"/>
      <w:pPr>
        <w:ind w:left="2918" w:hanging="192"/>
      </w:pPr>
      <w:rPr>
        <w:rFonts w:hint="default"/>
        <w:lang w:val="sq-AL" w:eastAsia="en-US" w:bidi="ar-SA"/>
      </w:rPr>
    </w:lvl>
    <w:lvl w:ilvl="4" w:tplc="CC4C2EDC">
      <w:numFmt w:val="bullet"/>
      <w:lvlText w:val="•"/>
      <w:lvlJc w:val="left"/>
      <w:pPr>
        <w:ind w:left="3837" w:hanging="192"/>
      </w:pPr>
      <w:rPr>
        <w:rFonts w:hint="default"/>
        <w:lang w:val="sq-AL" w:eastAsia="en-US" w:bidi="ar-SA"/>
      </w:rPr>
    </w:lvl>
    <w:lvl w:ilvl="5" w:tplc="19786F0E">
      <w:numFmt w:val="bullet"/>
      <w:lvlText w:val="•"/>
      <w:lvlJc w:val="left"/>
      <w:pPr>
        <w:ind w:left="4757" w:hanging="192"/>
      </w:pPr>
      <w:rPr>
        <w:rFonts w:hint="default"/>
        <w:lang w:val="sq-AL" w:eastAsia="en-US" w:bidi="ar-SA"/>
      </w:rPr>
    </w:lvl>
    <w:lvl w:ilvl="6" w:tplc="0F3250FC">
      <w:numFmt w:val="bullet"/>
      <w:lvlText w:val="•"/>
      <w:lvlJc w:val="left"/>
      <w:pPr>
        <w:ind w:left="5676" w:hanging="192"/>
      </w:pPr>
      <w:rPr>
        <w:rFonts w:hint="default"/>
        <w:lang w:val="sq-AL" w:eastAsia="en-US" w:bidi="ar-SA"/>
      </w:rPr>
    </w:lvl>
    <w:lvl w:ilvl="7" w:tplc="4BC082A4">
      <w:numFmt w:val="bullet"/>
      <w:lvlText w:val="•"/>
      <w:lvlJc w:val="left"/>
      <w:pPr>
        <w:ind w:left="6595" w:hanging="192"/>
      </w:pPr>
      <w:rPr>
        <w:rFonts w:hint="default"/>
        <w:lang w:val="sq-AL" w:eastAsia="en-US" w:bidi="ar-SA"/>
      </w:rPr>
    </w:lvl>
    <w:lvl w:ilvl="8" w:tplc="582E5914">
      <w:numFmt w:val="bullet"/>
      <w:lvlText w:val="•"/>
      <w:lvlJc w:val="left"/>
      <w:pPr>
        <w:ind w:left="7515" w:hanging="192"/>
      </w:pPr>
      <w:rPr>
        <w:rFonts w:hint="default"/>
        <w:lang w:val="sq-AL" w:eastAsia="en-US" w:bidi="ar-SA"/>
      </w:rPr>
    </w:lvl>
  </w:abstractNum>
  <w:num w:numId="1">
    <w:abstractNumId w:val="10"/>
  </w:num>
  <w:num w:numId="2">
    <w:abstractNumId w:val="7"/>
  </w:num>
  <w:num w:numId="3">
    <w:abstractNumId w:val="13"/>
  </w:num>
  <w:num w:numId="4">
    <w:abstractNumId w:val="3"/>
  </w:num>
  <w:num w:numId="5">
    <w:abstractNumId w:val="0"/>
  </w:num>
  <w:num w:numId="6">
    <w:abstractNumId w:val="4"/>
  </w:num>
  <w:num w:numId="7">
    <w:abstractNumId w:val="19"/>
  </w:num>
  <w:num w:numId="8">
    <w:abstractNumId w:val="1"/>
  </w:num>
  <w:num w:numId="9">
    <w:abstractNumId w:val="2"/>
  </w:num>
  <w:num w:numId="10">
    <w:abstractNumId w:val="12"/>
  </w:num>
  <w:num w:numId="11">
    <w:abstractNumId w:val="9"/>
  </w:num>
  <w:num w:numId="12">
    <w:abstractNumId w:val="16"/>
  </w:num>
  <w:num w:numId="13">
    <w:abstractNumId w:val="6"/>
  </w:num>
  <w:num w:numId="14">
    <w:abstractNumId w:val="11"/>
  </w:num>
  <w:num w:numId="15">
    <w:abstractNumId w:val="8"/>
  </w:num>
  <w:num w:numId="16">
    <w:abstractNumId w:val="5"/>
  </w:num>
  <w:num w:numId="17">
    <w:abstractNumId w:val="20"/>
  </w:num>
  <w:num w:numId="18">
    <w:abstractNumId w:val="18"/>
  </w:num>
  <w:num w:numId="19">
    <w:abstractNumId w:val="1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defaultTabStop w:val="720"/>
  <w:drawingGridHorizontalSpacing w:val="110"/>
  <w:displayHorizontalDrawingGridEvery w:val="2"/>
  <w:characterSpacingControl w:val="doNotCompress"/>
  <w:hdrShapeDefaults>
    <o:shapedefaults v:ext="edit" spidmax="19458">
      <o:colormenu v:ext="edit" fillcolor="none [3212]"/>
    </o:shapedefaults>
    <o:shapelayout v:ext="edit">
      <o:idmap v:ext="edit" data="1"/>
    </o:shapelayout>
  </w:hdrShapeDefaults>
  <w:footnotePr>
    <w:footnote w:id="-1"/>
    <w:footnote w:id="0"/>
  </w:footnotePr>
  <w:endnotePr>
    <w:endnote w:id="-1"/>
    <w:endnote w:id="0"/>
  </w:endnotePr>
  <w:compat>
    <w:ulTrailSpace/>
    <w:shapeLayoutLikeWW8/>
  </w:compat>
  <w:rsids>
    <w:rsidRoot w:val="008814A5"/>
    <w:rsid w:val="00006E9B"/>
    <w:rsid w:val="00022CCD"/>
    <w:rsid w:val="0004348D"/>
    <w:rsid w:val="000521D2"/>
    <w:rsid w:val="00053033"/>
    <w:rsid w:val="00063048"/>
    <w:rsid w:val="00070640"/>
    <w:rsid w:val="00091B27"/>
    <w:rsid w:val="00095A15"/>
    <w:rsid w:val="000E24CD"/>
    <w:rsid w:val="000E5389"/>
    <w:rsid w:val="00100A9A"/>
    <w:rsid w:val="00122540"/>
    <w:rsid w:val="00125A96"/>
    <w:rsid w:val="00125E74"/>
    <w:rsid w:val="001C2D4D"/>
    <w:rsid w:val="001D5AA4"/>
    <w:rsid w:val="001E4638"/>
    <w:rsid w:val="001F3D1D"/>
    <w:rsid w:val="0020243B"/>
    <w:rsid w:val="00205658"/>
    <w:rsid w:val="00224C9B"/>
    <w:rsid w:val="00237526"/>
    <w:rsid w:val="00247858"/>
    <w:rsid w:val="002504AC"/>
    <w:rsid w:val="00276F78"/>
    <w:rsid w:val="002E05F6"/>
    <w:rsid w:val="002F3690"/>
    <w:rsid w:val="002F7999"/>
    <w:rsid w:val="003111C6"/>
    <w:rsid w:val="003140EA"/>
    <w:rsid w:val="00326802"/>
    <w:rsid w:val="00347553"/>
    <w:rsid w:val="003942CF"/>
    <w:rsid w:val="003A52B7"/>
    <w:rsid w:val="003B0DFA"/>
    <w:rsid w:val="003B702D"/>
    <w:rsid w:val="003E4C52"/>
    <w:rsid w:val="003E7732"/>
    <w:rsid w:val="003F0A97"/>
    <w:rsid w:val="003F6493"/>
    <w:rsid w:val="0042380B"/>
    <w:rsid w:val="004402DA"/>
    <w:rsid w:val="0045060A"/>
    <w:rsid w:val="00461E3C"/>
    <w:rsid w:val="0048199F"/>
    <w:rsid w:val="004F4B45"/>
    <w:rsid w:val="0050007D"/>
    <w:rsid w:val="00501A04"/>
    <w:rsid w:val="00504BF9"/>
    <w:rsid w:val="005118E4"/>
    <w:rsid w:val="00525A8D"/>
    <w:rsid w:val="00576D6B"/>
    <w:rsid w:val="00587926"/>
    <w:rsid w:val="005D762A"/>
    <w:rsid w:val="006048BA"/>
    <w:rsid w:val="0067604C"/>
    <w:rsid w:val="006B3B64"/>
    <w:rsid w:val="00702781"/>
    <w:rsid w:val="00731C23"/>
    <w:rsid w:val="0073210F"/>
    <w:rsid w:val="007518DA"/>
    <w:rsid w:val="007614F2"/>
    <w:rsid w:val="00772A72"/>
    <w:rsid w:val="00773E31"/>
    <w:rsid w:val="007859D1"/>
    <w:rsid w:val="007A4668"/>
    <w:rsid w:val="00813E37"/>
    <w:rsid w:val="00846C61"/>
    <w:rsid w:val="008814A5"/>
    <w:rsid w:val="0088496F"/>
    <w:rsid w:val="0089511C"/>
    <w:rsid w:val="00897A73"/>
    <w:rsid w:val="008B4FC9"/>
    <w:rsid w:val="008E6C26"/>
    <w:rsid w:val="008E711D"/>
    <w:rsid w:val="009079B7"/>
    <w:rsid w:val="00911C9D"/>
    <w:rsid w:val="009D1A01"/>
    <w:rsid w:val="00A60D99"/>
    <w:rsid w:val="00A67FE4"/>
    <w:rsid w:val="00A9497E"/>
    <w:rsid w:val="00AA76CE"/>
    <w:rsid w:val="00AE4E4B"/>
    <w:rsid w:val="00B177B6"/>
    <w:rsid w:val="00B23198"/>
    <w:rsid w:val="00B36266"/>
    <w:rsid w:val="00B40CC4"/>
    <w:rsid w:val="00B564D3"/>
    <w:rsid w:val="00B611DA"/>
    <w:rsid w:val="00B7023C"/>
    <w:rsid w:val="00B710A0"/>
    <w:rsid w:val="00B75065"/>
    <w:rsid w:val="00B82E09"/>
    <w:rsid w:val="00B8537B"/>
    <w:rsid w:val="00BD3D47"/>
    <w:rsid w:val="00BD7BF3"/>
    <w:rsid w:val="00C50D0E"/>
    <w:rsid w:val="00C845DA"/>
    <w:rsid w:val="00CA3DFD"/>
    <w:rsid w:val="00CB51C3"/>
    <w:rsid w:val="00CB5352"/>
    <w:rsid w:val="00CF0844"/>
    <w:rsid w:val="00D21DBF"/>
    <w:rsid w:val="00D40682"/>
    <w:rsid w:val="00D73A2F"/>
    <w:rsid w:val="00D77D3A"/>
    <w:rsid w:val="00D92231"/>
    <w:rsid w:val="00D92369"/>
    <w:rsid w:val="00DC18A0"/>
    <w:rsid w:val="00DF335A"/>
    <w:rsid w:val="00DF4C60"/>
    <w:rsid w:val="00E04BA5"/>
    <w:rsid w:val="00E44041"/>
    <w:rsid w:val="00E44AC2"/>
    <w:rsid w:val="00E5007C"/>
    <w:rsid w:val="00E74A7C"/>
    <w:rsid w:val="00E859E8"/>
    <w:rsid w:val="00EF0E0D"/>
    <w:rsid w:val="00F24581"/>
    <w:rsid w:val="00F509AE"/>
    <w:rsid w:val="00F72D9F"/>
    <w:rsid w:val="00F74241"/>
    <w:rsid w:val="00F77C28"/>
    <w:rsid w:val="00FD2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14A5"/>
    <w:rPr>
      <w:rFonts w:ascii="Times New Roman" w:eastAsia="Times New Roman" w:hAnsi="Times New Roman" w:cs="Times New Roman"/>
      <w:lang w:val="sq-AL"/>
    </w:rPr>
  </w:style>
  <w:style w:type="paragraph" w:styleId="Heading1">
    <w:name w:val="heading 1"/>
    <w:basedOn w:val="Normal"/>
    <w:uiPriority w:val="1"/>
    <w:qFormat/>
    <w:rsid w:val="008814A5"/>
    <w:pPr>
      <w:ind w:left="165"/>
      <w:outlineLvl w:val="0"/>
    </w:pPr>
    <w:rPr>
      <w:b/>
      <w:bCs/>
      <w:sz w:val="32"/>
      <w:szCs w:val="32"/>
    </w:rPr>
  </w:style>
  <w:style w:type="paragraph" w:styleId="Heading2">
    <w:name w:val="heading 2"/>
    <w:basedOn w:val="Normal"/>
    <w:uiPriority w:val="1"/>
    <w:qFormat/>
    <w:rsid w:val="008814A5"/>
    <w:pPr>
      <w:spacing w:before="89"/>
      <w:ind w:left="874"/>
      <w:outlineLvl w:val="1"/>
    </w:pPr>
    <w:rPr>
      <w:b/>
      <w:bCs/>
      <w:sz w:val="28"/>
      <w:szCs w:val="28"/>
    </w:rPr>
  </w:style>
  <w:style w:type="paragraph" w:styleId="Heading3">
    <w:name w:val="heading 3"/>
    <w:basedOn w:val="Normal"/>
    <w:uiPriority w:val="1"/>
    <w:qFormat/>
    <w:rsid w:val="008814A5"/>
    <w:pPr>
      <w:ind w:left="165"/>
      <w:jc w:val="both"/>
      <w:outlineLvl w:val="2"/>
    </w:pPr>
    <w:rPr>
      <w:b/>
      <w:bCs/>
      <w:sz w:val="24"/>
      <w:szCs w:val="24"/>
    </w:rPr>
  </w:style>
  <w:style w:type="paragraph" w:styleId="Heading4">
    <w:name w:val="heading 4"/>
    <w:basedOn w:val="Normal"/>
    <w:uiPriority w:val="1"/>
    <w:qFormat/>
    <w:rsid w:val="008814A5"/>
    <w:pPr>
      <w:spacing w:line="275" w:lineRule="exact"/>
      <w:ind w:left="884" w:hanging="359"/>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814A5"/>
    <w:pPr>
      <w:spacing w:before="100"/>
      <w:ind w:left="165" w:right="168"/>
    </w:pPr>
    <w:rPr>
      <w:b/>
      <w:bCs/>
    </w:rPr>
  </w:style>
  <w:style w:type="paragraph" w:styleId="TOC2">
    <w:name w:val="toc 2"/>
    <w:basedOn w:val="Normal"/>
    <w:uiPriority w:val="1"/>
    <w:qFormat/>
    <w:rsid w:val="008814A5"/>
    <w:pPr>
      <w:spacing w:before="101"/>
      <w:ind w:left="504" w:hanging="339"/>
    </w:pPr>
  </w:style>
  <w:style w:type="paragraph" w:styleId="BodyText">
    <w:name w:val="Body Text"/>
    <w:basedOn w:val="Normal"/>
    <w:uiPriority w:val="1"/>
    <w:qFormat/>
    <w:rsid w:val="008814A5"/>
    <w:rPr>
      <w:sz w:val="24"/>
      <w:szCs w:val="24"/>
    </w:rPr>
  </w:style>
  <w:style w:type="paragraph" w:styleId="Title">
    <w:name w:val="Title"/>
    <w:basedOn w:val="Normal"/>
    <w:uiPriority w:val="1"/>
    <w:qFormat/>
    <w:rsid w:val="008814A5"/>
    <w:pPr>
      <w:spacing w:before="1"/>
      <w:ind w:left="670" w:right="670"/>
      <w:jc w:val="center"/>
    </w:pPr>
    <w:rPr>
      <w:b/>
      <w:bCs/>
      <w:sz w:val="56"/>
      <w:szCs w:val="56"/>
    </w:rPr>
  </w:style>
  <w:style w:type="paragraph" w:styleId="ListParagraph">
    <w:name w:val="List Paragraph"/>
    <w:basedOn w:val="Normal"/>
    <w:uiPriority w:val="34"/>
    <w:qFormat/>
    <w:rsid w:val="008814A5"/>
    <w:pPr>
      <w:ind w:left="886" w:hanging="360"/>
    </w:pPr>
  </w:style>
  <w:style w:type="paragraph" w:customStyle="1" w:styleId="TableParagraph">
    <w:name w:val="Table Paragraph"/>
    <w:basedOn w:val="Normal"/>
    <w:uiPriority w:val="1"/>
    <w:qFormat/>
    <w:rsid w:val="008814A5"/>
    <w:pPr>
      <w:ind w:left="110"/>
    </w:pPr>
  </w:style>
  <w:style w:type="paragraph" w:styleId="BalloonText">
    <w:name w:val="Balloon Text"/>
    <w:basedOn w:val="Normal"/>
    <w:link w:val="BalloonTextChar"/>
    <w:uiPriority w:val="99"/>
    <w:semiHidden/>
    <w:unhideWhenUsed/>
    <w:rsid w:val="003140EA"/>
    <w:rPr>
      <w:rFonts w:ascii="Tahoma" w:hAnsi="Tahoma" w:cs="Tahoma"/>
      <w:sz w:val="16"/>
      <w:szCs w:val="16"/>
    </w:rPr>
  </w:style>
  <w:style w:type="character" w:customStyle="1" w:styleId="BalloonTextChar">
    <w:name w:val="Balloon Text Char"/>
    <w:basedOn w:val="DefaultParagraphFont"/>
    <w:link w:val="BalloonText"/>
    <w:uiPriority w:val="99"/>
    <w:semiHidden/>
    <w:rsid w:val="003140EA"/>
    <w:rPr>
      <w:rFonts w:ascii="Tahoma" w:eastAsia="Times New Roman" w:hAnsi="Tahoma" w:cs="Tahoma"/>
      <w:sz w:val="16"/>
      <w:szCs w:val="16"/>
      <w:lang w:val="sq-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re.org/img/uploads/piecesjointe/filename/charte_egalite_al.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DD9A7-AD92-416C-A7B3-E6346B22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18</Pages>
  <Words>5654</Words>
  <Characters>32230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PLANI I VEPRIMIT   PËR                 BARAZINË GJINORE   2018 - 2020</vt:lpstr>
    </vt:vector>
  </TitlesOfParts>
  <Company/>
  <LinksUpToDate>false</LinksUpToDate>
  <CharactersWithSpaces>37809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I VEPRIMIT   PËR                 BARAZINË GJINORE   2018 - 2020</dc:title>
  <dc:subject>2018 - 2020</dc:subject>
  <dc:creator>Monika Kocaqi</dc:creator>
  <cp:lastModifiedBy>Denni ROSSE</cp:lastModifiedBy>
  <cp:revision>370</cp:revision>
  <cp:lastPrinted>2025-09-02T11:56:00Z</cp:lastPrinted>
  <dcterms:created xsi:type="dcterms:W3CDTF">2025-09-02T07:16:00Z</dcterms:created>
  <dcterms:modified xsi:type="dcterms:W3CDTF">2025-09-03T06:47:00Z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Microsoft® Word 2016</vt:lpwstr>
  </property>
  <property fmtid="{D5CDD505-2E9C-101B-9397-08002B2CF9AE}" pid="4" name="LastSaved">
    <vt:filetime>2025-09-02T00:00:00Z</vt:filetime>
  </property>
  <property fmtid="{D5CDD505-2E9C-101B-9397-08002B2CF9AE}" pid="5" name="Producer">
    <vt:lpwstr>www.ilovepdf.com</vt:lpwstr>
  </property>
</Properties>
</file>